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32F0D" w14:textId="77777777" w:rsidR="00396991" w:rsidRPr="006D5ABE" w:rsidRDefault="00396991" w:rsidP="006D5ABE">
      <w:pPr>
        <w:rPr>
          <w:b/>
          <w:sz w:val="28"/>
          <w:szCs w:val="28"/>
          <w:lang w:val="en-US"/>
        </w:rPr>
      </w:pPr>
      <w:r w:rsidRPr="00891CF1">
        <w:rPr>
          <w:b/>
          <w:sz w:val="28"/>
          <w:szCs w:val="28"/>
          <w:lang w:val="en-US"/>
        </w:rPr>
        <w:t>The effect of crime perception and information format on tourists’ willingness</w:t>
      </w:r>
      <w:r>
        <w:rPr>
          <w:b/>
          <w:sz w:val="28"/>
          <w:szCs w:val="28"/>
          <w:lang w:val="en-US"/>
        </w:rPr>
        <w:t>/intention</w:t>
      </w:r>
      <w:r w:rsidRPr="00891CF1">
        <w:rPr>
          <w:b/>
          <w:sz w:val="28"/>
          <w:szCs w:val="28"/>
          <w:lang w:val="en-US"/>
        </w:rPr>
        <w:t xml:space="preserve"> to travel</w:t>
      </w:r>
    </w:p>
    <w:p w14:paraId="1720C4E4" w14:textId="77777777" w:rsidR="00396991" w:rsidRDefault="00396991" w:rsidP="00922E9B">
      <w:pPr>
        <w:rPr>
          <w:b/>
          <w:sz w:val="24"/>
          <w:szCs w:val="24"/>
          <w:lang w:val="en-US"/>
        </w:rPr>
      </w:pPr>
    </w:p>
    <w:p w14:paraId="5F2E1706" w14:textId="77777777" w:rsidR="00396991" w:rsidRPr="00922E9B" w:rsidRDefault="00396991" w:rsidP="00922E9B">
      <w:pPr>
        <w:rPr>
          <w:b/>
          <w:sz w:val="24"/>
          <w:szCs w:val="24"/>
          <w:lang w:val="en-US"/>
        </w:rPr>
      </w:pPr>
      <w:r>
        <w:rPr>
          <w:b/>
          <w:sz w:val="24"/>
          <w:szCs w:val="24"/>
          <w:lang w:val="en-US"/>
        </w:rPr>
        <w:t xml:space="preserve">1. </w:t>
      </w:r>
      <w:r w:rsidRPr="00922E9B">
        <w:rPr>
          <w:b/>
          <w:sz w:val="24"/>
          <w:szCs w:val="24"/>
          <w:lang w:val="en-US"/>
        </w:rPr>
        <w:t>Introduction</w:t>
      </w:r>
    </w:p>
    <w:p w14:paraId="063623DD" w14:textId="77777777" w:rsidR="00396991" w:rsidRDefault="00396991" w:rsidP="008F277E">
      <w:pPr>
        <w:autoSpaceDE w:val="0"/>
        <w:autoSpaceDN w:val="0"/>
        <w:adjustRightInd w:val="0"/>
        <w:spacing w:after="0" w:line="360" w:lineRule="auto"/>
        <w:jc w:val="both"/>
        <w:rPr>
          <w:sz w:val="24"/>
          <w:szCs w:val="24"/>
          <w:lang w:val="en-US"/>
        </w:rPr>
      </w:pPr>
      <w:r>
        <w:rPr>
          <w:sz w:val="24"/>
          <w:szCs w:val="24"/>
          <w:lang w:val="en-US"/>
        </w:rPr>
        <w:t>As Kelvin J. Lancaster (1966) states in his seminal paper, consumers do not derive utility directly from goods</w:t>
      </w:r>
      <w:r w:rsidR="00A61B01">
        <w:rPr>
          <w:sz w:val="24"/>
          <w:szCs w:val="24"/>
          <w:lang w:val="en-US"/>
        </w:rPr>
        <w:t>;</w:t>
      </w:r>
      <w:r>
        <w:rPr>
          <w:sz w:val="24"/>
          <w:szCs w:val="24"/>
          <w:lang w:val="en-US"/>
        </w:rPr>
        <w:t xml:space="preserve"> instead they derive it from the properties or characteristics of the goods. As a consequence, preference ordering is the result of ranking and comparing individual features of different goods or commodities. </w:t>
      </w:r>
    </w:p>
    <w:p w14:paraId="660A913A" w14:textId="77777777" w:rsidR="00396991" w:rsidRDefault="00396991" w:rsidP="008F277E">
      <w:pPr>
        <w:autoSpaceDE w:val="0"/>
        <w:autoSpaceDN w:val="0"/>
        <w:adjustRightInd w:val="0"/>
        <w:spacing w:after="0" w:line="360" w:lineRule="auto"/>
        <w:jc w:val="both"/>
        <w:rPr>
          <w:sz w:val="24"/>
          <w:szCs w:val="24"/>
          <w:lang w:val="en-US"/>
        </w:rPr>
      </w:pPr>
      <w:r>
        <w:rPr>
          <w:sz w:val="24"/>
          <w:szCs w:val="24"/>
          <w:lang w:val="en-US"/>
        </w:rPr>
        <w:t>Based on this view, a tourist</w:t>
      </w:r>
      <w:r w:rsidR="00A61B01">
        <w:rPr>
          <w:sz w:val="24"/>
          <w:szCs w:val="24"/>
          <w:lang w:val="en-US"/>
        </w:rPr>
        <w:t>,</w:t>
      </w:r>
      <w:r>
        <w:rPr>
          <w:sz w:val="24"/>
          <w:szCs w:val="24"/>
          <w:lang w:val="en-US"/>
        </w:rPr>
        <w:t xml:space="preserve"> when choosing </w:t>
      </w:r>
      <w:r w:rsidR="00A61B01">
        <w:rPr>
          <w:sz w:val="24"/>
          <w:szCs w:val="24"/>
          <w:lang w:val="en-US"/>
        </w:rPr>
        <w:t>a</w:t>
      </w:r>
      <w:r>
        <w:rPr>
          <w:sz w:val="24"/>
          <w:szCs w:val="24"/>
          <w:lang w:val="en-US"/>
        </w:rPr>
        <w:t xml:space="preserve"> destination to visit, even </w:t>
      </w:r>
      <w:r w:rsidRPr="00AE307C">
        <w:rPr>
          <w:sz w:val="24"/>
          <w:szCs w:val="24"/>
          <w:lang w:val="en-US"/>
        </w:rPr>
        <w:t xml:space="preserve">if </w:t>
      </w:r>
      <w:r>
        <w:rPr>
          <w:sz w:val="24"/>
          <w:szCs w:val="24"/>
          <w:lang w:val="en-US"/>
        </w:rPr>
        <w:t>the set</w:t>
      </w:r>
      <w:r w:rsidRPr="00AE307C">
        <w:rPr>
          <w:sz w:val="24"/>
          <w:szCs w:val="24"/>
          <w:lang w:val="en-US"/>
        </w:rPr>
        <w:t xml:space="preserve"> </w:t>
      </w:r>
      <w:r>
        <w:rPr>
          <w:sz w:val="24"/>
          <w:szCs w:val="24"/>
          <w:lang w:val="en-US"/>
        </w:rPr>
        <w:t>of characteristics</w:t>
      </w:r>
      <w:r w:rsidRPr="00AE307C">
        <w:rPr>
          <w:sz w:val="24"/>
          <w:szCs w:val="24"/>
          <w:lang w:val="en-US"/>
        </w:rPr>
        <w:t xml:space="preserve"> </w:t>
      </w:r>
      <w:r>
        <w:rPr>
          <w:sz w:val="24"/>
          <w:szCs w:val="24"/>
          <w:lang w:val="en-US"/>
        </w:rPr>
        <w:t xml:space="preserve">offered by </w:t>
      </w:r>
      <w:r w:rsidR="00A61B01">
        <w:rPr>
          <w:sz w:val="24"/>
          <w:szCs w:val="24"/>
          <w:lang w:val="en-US"/>
        </w:rPr>
        <w:t xml:space="preserve">one </w:t>
      </w:r>
      <w:r>
        <w:rPr>
          <w:sz w:val="24"/>
          <w:szCs w:val="24"/>
          <w:lang w:val="en-US"/>
        </w:rPr>
        <w:t xml:space="preserve">destination </w:t>
      </w:r>
      <w:r w:rsidRPr="00AE307C">
        <w:rPr>
          <w:sz w:val="24"/>
          <w:szCs w:val="24"/>
          <w:lang w:val="en-US"/>
        </w:rPr>
        <w:t xml:space="preserve">is very specific and highly valued, </w:t>
      </w:r>
      <w:r>
        <w:rPr>
          <w:sz w:val="24"/>
          <w:szCs w:val="24"/>
          <w:lang w:val="en-US"/>
        </w:rPr>
        <w:t>may switch to another</w:t>
      </w:r>
      <w:r w:rsidRPr="00AE307C">
        <w:rPr>
          <w:sz w:val="24"/>
          <w:szCs w:val="24"/>
          <w:lang w:val="en-US"/>
        </w:rPr>
        <w:t xml:space="preserve"> </w:t>
      </w:r>
      <w:r>
        <w:rPr>
          <w:sz w:val="24"/>
          <w:szCs w:val="24"/>
          <w:lang w:val="en-US"/>
        </w:rPr>
        <w:t>option</w:t>
      </w:r>
      <w:r w:rsidRPr="00AE307C">
        <w:rPr>
          <w:sz w:val="24"/>
          <w:szCs w:val="24"/>
          <w:lang w:val="en-US"/>
        </w:rPr>
        <w:t xml:space="preserve"> when faced</w:t>
      </w:r>
      <w:r>
        <w:rPr>
          <w:sz w:val="24"/>
          <w:szCs w:val="24"/>
          <w:lang w:val="en-US"/>
        </w:rPr>
        <w:t xml:space="preserve"> with a particularly undesirable feature such as the presence of</w:t>
      </w:r>
      <w:r w:rsidRPr="00AE307C">
        <w:rPr>
          <w:sz w:val="24"/>
          <w:szCs w:val="24"/>
          <w:lang w:val="en-US"/>
        </w:rPr>
        <w:t xml:space="preserve"> crime</w:t>
      </w:r>
      <w:r>
        <w:rPr>
          <w:sz w:val="24"/>
          <w:szCs w:val="24"/>
          <w:lang w:val="en-US"/>
        </w:rPr>
        <w:t xml:space="preserve"> or a safety</w:t>
      </w:r>
      <w:r w:rsidR="00A61B01">
        <w:rPr>
          <w:sz w:val="24"/>
          <w:szCs w:val="24"/>
          <w:lang w:val="en-US"/>
        </w:rPr>
        <w:t>-</w:t>
      </w:r>
      <w:r>
        <w:rPr>
          <w:sz w:val="24"/>
          <w:szCs w:val="24"/>
          <w:lang w:val="en-US"/>
        </w:rPr>
        <w:t>related issue</w:t>
      </w:r>
      <w:r w:rsidRPr="00AE307C">
        <w:rPr>
          <w:sz w:val="24"/>
          <w:szCs w:val="24"/>
          <w:lang w:val="en-US"/>
        </w:rPr>
        <w:t>. For example, a traditional sun and sand destination will find itself vulnerable to danger</w:t>
      </w:r>
      <w:r w:rsidR="00A61B01">
        <w:rPr>
          <w:sz w:val="24"/>
          <w:szCs w:val="24"/>
          <w:lang w:val="en-US"/>
        </w:rPr>
        <w:t>,</w:t>
      </w:r>
      <w:r w:rsidRPr="00AE307C">
        <w:rPr>
          <w:sz w:val="24"/>
          <w:szCs w:val="24"/>
          <w:lang w:val="en-US"/>
        </w:rPr>
        <w:t xml:space="preserve"> as</w:t>
      </w:r>
      <w:r>
        <w:rPr>
          <w:sz w:val="24"/>
          <w:szCs w:val="24"/>
          <w:lang w:val="en-US"/>
        </w:rPr>
        <w:t xml:space="preserve"> a tourist</w:t>
      </w:r>
      <w:r w:rsidRPr="00AE307C">
        <w:rPr>
          <w:sz w:val="24"/>
          <w:szCs w:val="24"/>
          <w:lang w:val="en-US"/>
        </w:rPr>
        <w:t xml:space="preserve"> c</w:t>
      </w:r>
      <w:r>
        <w:rPr>
          <w:sz w:val="24"/>
          <w:szCs w:val="24"/>
          <w:lang w:val="en-US"/>
        </w:rPr>
        <w:t xml:space="preserve">ould </w:t>
      </w:r>
      <w:r w:rsidR="00A61B01">
        <w:rPr>
          <w:sz w:val="24"/>
          <w:szCs w:val="24"/>
          <w:lang w:val="en-US"/>
        </w:rPr>
        <w:t>change to</w:t>
      </w:r>
      <w:r w:rsidR="00A61B01" w:rsidRPr="00AE307C">
        <w:rPr>
          <w:sz w:val="24"/>
          <w:szCs w:val="24"/>
          <w:lang w:val="en-US"/>
        </w:rPr>
        <w:t xml:space="preserve"> </w:t>
      </w:r>
      <w:r>
        <w:rPr>
          <w:sz w:val="24"/>
          <w:szCs w:val="24"/>
          <w:lang w:val="en-US"/>
        </w:rPr>
        <w:t xml:space="preserve">a </w:t>
      </w:r>
      <w:r w:rsidR="00A61B01" w:rsidRPr="00AE307C">
        <w:rPr>
          <w:sz w:val="24"/>
          <w:szCs w:val="24"/>
          <w:lang w:val="en-US"/>
        </w:rPr>
        <w:t xml:space="preserve">destination </w:t>
      </w:r>
      <w:r w:rsidR="00A61B01">
        <w:rPr>
          <w:sz w:val="24"/>
          <w:szCs w:val="24"/>
          <w:lang w:val="en-US"/>
        </w:rPr>
        <w:t xml:space="preserve">that is </w:t>
      </w:r>
      <w:r w:rsidRPr="00AE307C">
        <w:rPr>
          <w:sz w:val="24"/>
          <w:szCs w:val="24"/>
          <w:lang w:val="en-US"/>
        </w:rPr>
        <w:t>very similar but without danger.</w:t>
      </w:r>
      <w:r>
        <w:rPr>
          <w:sz w:val="24"/>
          <w:szCs w:val="24"/>
          <w:lang w:val="en-US"/>
        </w:rPr>
        <w:t xml:space="preserve"> </w:t>
      </w:r>
    </w:p>
    <w:p w14:paraId="3E7243E6" w14:textId="0211CD94" w:rsidR="00396991" w:rsidRPr="00BE1E66" w:rsidRDefault="00396991" w:rsidP="008F277E">
      <w:pPr>
        <w:autoSpaceDE w:val="0"/>
        <w:autoSpaceDN w:val="0"/>
        <w:adjustRightInd w:val="0"/>
        <w:spacing w:after="0" w:line="360" w:lineRule="auto"/>
        <w:jc w:val="both"/>
        <w:rPr>
          <w:sz w:val="24"/>
          <w:szCs w:val="24"/>
          <w:lang w:val="en-US"/>
        </w:rPr>
      </w:pPr>
      <w:r>
        <w:rPr>
          <w:sz w:val="24"/>
          <w:szCs w:val="24"/>
          <w:lang w:val="en-US"/>
        </w:rPr>
        <w:t>The main threats for tourists reported in the literature are</w:t>
      </w:r>
      <w:r w:rsidRPr="00C40261">
        <w:rPr>
          <w:sz w:val="24"/>
          <w:szCs w:val="24"/>
          <w:lang w:val="en-US"/>
        </w:rPr>
        <w:t xml:space="preserve"> crime, terrorism, political instability, health</w:t>
      </w:r>
      <w:r>
        <w:rPr>
          <w:sz w:val="24"/>
          <w:szCs w:val="24"/>
          <w:lang w:val="en-US"/>
        </w:rPr>
        <w:t xml:space="preserve"> concerns and natural disasters </w:t>
      </w:r>
      <w:r>
        <w:rPr>
          <w:sz w:val="24"/>
          <w:szCs w:val="24"/>
          <w:lang w:val="en-US"/>
        </w:rPr>
        <w:fldChar w:fldCharType="begin" w:fldLock="1"/>
      </w:r>
      <w:r w:rsidR="004961E7">
        <w:rPr>
          <w:sz w:val="24"/>
          <w:szCs w:val="24"/>
          <w:lang w:val="en-US"/>
        </w:rPr>
        <w:instrText>ADDIN CSL_CITATION { "citationItems" : [ { "id" : "ITEM-1", "itemData" : { "ISBN" : "0471961078", "author" : [ { "dropping-particle" : "", "family" : "Pizam", "given" : "Abraham", "non-dropping-particle" : "", "parse-names" : false, "suffix" : "" }, { "dropping-particle" : "", "family" : "Mansfeld", "given" : "Yoel", "non-dropping-particle" : "", "parse-names" : false, "suffix" : "" } ], "id" : "ITEM-1", "issued" : { "date-parts" : [ [ "1996" ] ] }, "publisher" : "John Wiley &amp; Sons", "title" : "Tourism, crime and international security issues", "type" : "book" }, "uris" : [ "http://www.mendeley.com/documents/?uuid=b7f21fe6-e231-315c-b7d4-872f05c657db" ] } ], "mendeley" : { "formattedCitation" : "(Pizam &amp; Mansfeld, 1996)", "plainTextFormattedCitation" : "(Pizam &amp; Mansfeld, 1996)", "previouslyFormattedCitation" : "(Pizam &amp; Mansfeld, 1996)" }, "properties" : { "noteIndex" : 0 }, "schema" : "https://github.com/citation-style-language/schema/raw/master/csl-citation.json" }</w:instrText>
      </w:r>
      <w:r>
        <w:rPr>
          <w:sz w:val="24"/>
          <w:szCs w:val="24"/>
          <w:lang w:val="en-US"/>
        </w:rPr>
        <w:fldChar w:fldCharType="separate"/>
      </w:r>
      <w:r w:rsidR="004961E7" w:rsidRPr="004961E7">
        <w:rPr>
          <w:noProof/>
          <w:sz w:val="24"/>
          <w:szCs w:val="24"/>
          <w:lang w:val="en-US"/>
        </w:rPr>
        <w:t>(Pizam &amp; Mansfeld, 1996)</w:t>
      </w:r>
      <w:r>
        <w:rPr>
          <w:sz w:val="24"/>
          <w:szCs w:val="24"/>
          <w:lang w:val="en-US"/>
        </w:rPr>
        <w:fldChar w:fldCharType="end"/>
      </w:r>
      <w:r>
        <w:rPr>
          <w:sz w:val="24"/>
          <w:szCs w:val="24"/>
          <w:lang w:val="en-US"/>
        </w:rPr>
        <w:t>.</w:t>
      </w:r>
      <w:r w:rsidR="0028593E">
        <w:rPr>
          <w:sz w:val="24"/>
          <w:szCs w:val="24"/>
          <w:lang w:val="en-US"/>
        </w:rPr>
        <w:t xml:space="preserve"> </w:t>
      </w:r>
      <w:r>
        <w:rPr>
          <w:sz w:val="24"/>
          <w:szCs w:val="24"/>
          <w:lang w:val="en-US"/>
        </w:rPr>
        <w:t xml:space="preserve">With respect to crime, we find an extensive literature </w:t>
      </w:r>
      <w:r w:rsidRPr="00C40261">
        <w:rPr>
          <w:sz w:val="24"/>
          <w:szCs w:val="24"/>
          <w:lang w:val="en-US"/>
        </w:rPr>
        <w:t xml:space="preserve">investigating </w:t>
      </w:r>
      <w:r>
        <w:rPr>
          <w:sz w:val="24"/>
          <w:szCs w:val="24"/>
          <w:lang w:val="en-US"/>
        </w:rPr>
        <w:t xml:space="preserve">its </w:t>
      </w:r>
      <w:r w:rsidRPr="00C40261">
        <w:rPr>
          <w:sz w:val="24"/>
          <w:szCs w:val="24"/>
          <w:lang w:val="en-US"/>
        </w:rPr>
        <w:t xml:space="preserve">relationship </w:t>
      </w:r>
      <w:r>
        <w:rPr>
          <w:sz w:val="24"/>
          <w:szCs w:val="24"/>
          <w:lang w:val="en-US"/>
        </w:rPr>
        <w:t>with tourism.</w:t>
      </w:r>
      <w:r w:rsidR="0028593E">
        <w:rPr>
          <w:sz w:val="24"/>
          <w:szCs w:val="24"/>
          <w:lang w:val="en-US"/>
        </w:rPr>
        <w:t xml:space="preserve"> </w:t>
      </w:r>
      <w:r>
        <w:rPr>
          <w:sz w:val="24"/>
          <w:szCs w:val="24"/>
          <w:lang w:val="en-US"/>
        </w:rPr>
        <w:t xml:space="preserve">The main view is that </w:t>
      </w:r>
      <w:r w:rsidRPr="00C40261">
        <w:rPr>
          <w:sz w:val="24"/>
          <w:szCs w:val="24"/>
          <w:lang w:val="en-US"/>
        </w:rPr>
        <w:t>tourism may stimulate the economic activity of a region, which, as</w:t>
      </w:r>
      <w:r>
        <w:rPr>
          <w:sz w:val="24"/>
          <w:szCs w:val="24"/>
          <w:lang w:val="en-US"/>
        </w:rPr>
        <w:t xml:space="preserve"> </w:t>
      </w:r>
      <w:r w:rsidRPr="006C274B">
        <w:rPr>
          <w:noProof/>
          <w:sz w:val="24"/>
          <w:szCs w:val="24"/>
          <w:lang w:val="en-US"/>
        </w:rPr>
        <w:t>Gould</w:t>
      </w:r>
      <w:r>
        <w:rPr>
          <w:noProof/>
          <w:sz w:val="24"/>
          <w:szCs w:val="24"/>
          <w:lang w:val="en-US"/>
        </w:rPr>
        <w:t xml:space="preserve"> et al.</w:t>
      </w:r>
      <w:r w:rsidRPr="00C40261">
        <w:rPr>
          <w:sz w:val="24"/>
          <w:szCs w:val="24"/>
          <w:lang w:val="en-US"/>
        </w:rPr>
        <w:t xml:space="preserve"> </w:t>
      </w:r>
      <w:r>
        <w:rPr>
          <w:sz w:val="24"/>
          <w:szCs w:val="24"/>
          <w:lang w:val="en-US"/>
        </w:rPr>
        <w:fldChar w:fldCharType="begin" w:fldLock="1"/>
      </w:r>
      <w:r>
        <w:rPr>
          <w:sz w:val="24"/>
          <w:szCs w:val="24"/>
          <w:lang w:val="en-US"/>
        </w:rPr>
        <w:instrText>ADDIN CSL_CITATION { "citationItems" : [ { "id" : "ITEM-1", "itemData" : { "author" : [ { "dropping-particle" : "", "family" : "Gould", "given" : "Eric D", "non-dropping-particle" : "", "parse-names" : false, "suffix" : "" }, { "dropping-particle" : "", "family" : "Weinberg", "given" : "Bruce A", "non-dropping-particle" : "", "parse-names" : false, "suffix" : "" }, { "dropping-particle" : "", "family" : "Mustard", "given" : "David B", "non-dropping-particle" : "", "parse-names" : false, "suffix" : "" } ], "container-title" : "Review of Economics and statistics", "id" : "ITEM-1", "issue" : "1", "issued" : { "date-parts" : [ [ "2002" ] ] }, "page" : "45-61", "title" : "Crime rates and local labor market opportunities in the United States: 1979\u20131997", "type" : "article-journal", "volume" : "84" }, "suppress-author" : 1, "uris" : [ "http://www.mendeley.com/documents/?uuid=1ae94230-5908-3f37-8b42-68646c335163" ] } ], "mendeley" : { "formattedCitation" : "(2002)", "plainTextFormattedCitation" : "(2002)", "previouslyFormattedCitation" : "(2002)" }, "properties" : { "noteIndex" : 0 }, "schema" : "https://github.com/citation-style-language/schema/raw/master/csl-citation.json" }</w:instrText>
      </w:r>
      <w:r>
        <w:rPr>
          <w:sz w:val="24"/>
          <w:szCs w:val="24"/>
          <w:lang w:val="en-US"/>
        </w:rPr>
        <w:fldChar w:fldCharType="separate"/>
      </w:r>
      <w:r w:rsidRPr="00A92B2C">
        <w:rPr>
          <w:noProof/>
          <w:sz w:val="24"/>
          <w:szCs w:val="24"/>
          <w:lang w:val="en-US"/>
        </w:rPr>
        <w:t>(2002)</w:t>
      </w:r>
      <w:r>
        <w:rPr>
          <w:sz w:val="24"/>
          <w:szCs w:val="24"/>
          <w:lang w:val="en-US"/>
        </w:rPr>
        <w:fldChar w:fldCharType="end"/>
      </w:r>
      <w:r w:rsidRPr="00C40261">
        <w:rPr>
          <w:sz w:val="24"/>
          <w:szCs w:val="24"/>
          <w:lang w:val="en-US"/>
        </w:rPr>
        <w:t xml:space="preserve"> point out, could result in more job opportunities for residents and hence </w:t>
      </w:r>
      <w:r w:rsidR="005B442F">
        <w:rPr>
          <w:sz w:val="24"/>
          <w:szCs w:val="24"/>
          <w:lang w:val="en-US"/>
        </w:rPr>
        <w:t xml:space="preserve">a </w:t>
      </w:r>
      <w:r w:rsidRPr="00C40261">
        <w:rPr>
          <w:sz w:val="24"/>
          <w:szCs w:val="24"/>
          <w:lang w:val="en-US"/>
        </w:rPr>
        <w:t xml:space="preserve">lower crime rate. On the other hand, a higher inflow of tourists may </w:t>
      </w:r>
      <w:r w:rsidR="00F33EDD">
        <w:rPr>
          <w:sz w:val="24"/>
          <w:szCs w:val="24"/>
          <w:lang w:val="en-US"/>
        </w:rPr>
        <w:t>also</w:t>
      </w:r>
      <w:r w:rsidRPr="00C40261">
        <w:rPr>
          <w:sz w:val="24"/>
          <w:szCs w:val="24"/>
          <w:lang w:val="en-US"/>
        </w:rPr>
        <w:t xml:space="preserve"> result in an increase in crime rate as it constitutes a stronger incentive for crime to act. Therefore, in this case, crime would be considered as an externality produced by the presence of tourism. Given the endogenous relation</w:t>
      </w:r>
      <w:r w:rsidR="000F15A9">
        <w:rPr>
          <w:sz w:val="24"/>
          <w:szCs w:val="24"/>
          <w:lang w:val="en-US"/>
        </w:rPr>
        <w:t>ship</w:t>
      </w:r>
      <w:r w:rsidRPr="00C40261">
        <w:rPr>
          <w:sz w:val="24"/>
          <w:szCs w:val="24"/>
          <w:lang w:val="en-US"/>
        </w:rPr>
        <w:t xml:space="preserve"> between tourism and crime, the overall effect is not</w:t>
      </w:r>
      <w:r>
        <w:rPr>
          <w:sz w:val="24"/>
          <w:szCs w:val="24"/>
          <w:lang w:val="en-US"/>
        </w:rPr>
        <w:t xml:space="preserve"> yet</w:t>
      </w:r>
      <w:r w:rsidRPr="00C40261">
        <w:rPr>
          <w:sz w:val="24"/>
          <w:szCs w:val="24"/>
          <w:lang w:val="en-US"/>
        </w:rPr>
        <w:t xml:space="preserve"> clear and it remains an empirical question.</w:t>
      </w:r>
      <w:r w:rsidRPr="00C40261">
        <w:rPr>
          <w:rStyle w:val="Refdenotaalpie"/>
          <w:sz w:val="24"/>
          <w:szCs w:val="24"/>
          <w:lang w:val="en-US"/>
        </w:rPr>
        <w:footnoteReference w:id="1"/>
      </w:r>
      <w:r w:rsidR="00F33EDD">
        <w:rPr>
          <w:sz w:val="24"/>
          <w:szCs w:val="24"/>
          <w:lang w:val="en-US"/>
        </w:rPr>
        <w:t xml:space="preserve"> </w:t>
      </w:r>
      <w:r w:rsidRPr="00C40261">
        <w:rPr>
          <w:sz w:val="24"/>
          <w:szCs w:val="24"/>
          <w:lang w:val="en-US"/>
        </w:rPr>
        <w:t xml:space="preserve">This line of </w:t>
      </w:r>
      <w:r w:rsidRPr="006469BF">
        <w:rPr>
          <w:sz w:val="24"/>
          <w:szCs w:val="24"/>
          <w:lang w:val="en-US"/>
        </w:rPr>
        <w:t xml:space="preserve">research includes </w:t>
      </w:r>
      <w:r w:rsidR="004961E7" w:rsidRPr="006469BF">
        <w:rPr>
          <w:sz w:val="24"/>
          <w:szCs w:val="24"/>
          <w:lang w:val="en-US"/>
        </w:rPr>
        <w:fldChar w:fldCharType="begin" w:fldLock="1"/>
      </w:r>
      <w:r w:rsidR="006469BF">
        <w:rPr>
          <w:sz w:val="24"/>
          <w:szCs w:val="24"/>
          <w:lang w:val="en-US"/>
        </w:rPr>
        <w:instrText>ADDIN CSL_CITATION { "citationItems" : [ { "id" : "ITEM-1", "itemData" : { "ISBN" : "0023-7639", "author" : [ { "dropping-particle" : "", "family" : "McPheters", "given" : "Lee R", "non-dropping-particle" : "", "parse-names" : false, "suffix" : "" }, { "dropping-particle" : "", "family" : "Stronge", "given" : "William B", "non-dropping-particle" : "", "parse-names" : false, "suffix" : "" } ], "container-title" : "Land Economics", "id" : "ITEM-1", "issue" : "3", "issued" : { "date-parts" : [ [ "1974" ] ] }, "page" : "288-292", "title" : "Crime as an environmental externality of tourism: Miami, Florida", "type" : "article-journal", "volume" : "50" }, "uris" : [ "http://www.mendeley.com/documents/?uuid=96f1d735-52b4-4b5a-8bf6-db8424c11f8e" ] } ], "mendeley" : { "formattedCitation" : "(McPheters &amp; Stronge, 1974)", "manualFormatting" : "McPheters &amp; Stronge (1974)", "plainTextFormattedCitation" : "(McPheters &amp; Stronge, 1974)", "previouslyFormattedCitation" : "(McPheters &amp; Stronge, 1974)" }, "properties" : { "noteIndex" : 0 }, "schema" : "https://github.com/citation-style-language/schema/raw/master/csl-citation.json" }</w:instrText>
      </w:r>
      <w:r w:rsidR="004961E7" w:rsidRPr="006469BF">
        <w:rPr>
          <w:sz w:val="24"/>
          <w:szCs w:val="24"/>
          <w:lang w:val="en-US"/>
        </w:rPr>
        <w:fldChar w:fldCharType="separate"/>
      </w:r>
      <w:r w:rsidR="006469BF">
        <w:rPr>
          <w:noProof/>
          <w:sz w:val="24"/>
          <w:szCs w:val="24"/>
          <w:lang w:val="en-US"/>
        </w:rPr>
        <w:t>McPheters &amp;</w:t>
      </w:r>
      <w:r w:rsidR="004961E7" w:rsidRPr="006469BF">
        <w:rPr>
          <w:noProof/>
          <w:sz w:val="24"/>
          <w:szCs w:val="24"/>
          <w:lang w:val="en-US"/>
        </w:rPr>
        <w:t xml:space="preserve"> Stronge (1974)</w:t>
      </w:r>
      <w:r w:rsidR="004961E7" w:rsidRPr="006469BF">
        <w:rPr>
          <w:sz w:val="24"/>
          <w:szCs w:val="24"/>
          <w:lang w:val="en-US"/>
        </w:rPr>
        <w:fldChar w:fldCharType="end"/>
      </w:r>
      <w:r w:rsidR="004961E7">
        <w:rPr>
          <w:sz w:val="24"/>
          <w:szCs w:val="24"/>
          <w:lang w:val="en-US"/>
        </w:rPr>
        <w:t xml:space="preserve"> </w:t>
      </w:r>
      <w:r w:rsidRPr="00C40261">
        <w:rPr>
          <w:sz w:val="24"/>
          <w:szCs w:val="24"/>
          <w:lang w:val="en-US"/>
        </w:rPr>
        <w:t>for the case of Miami,</w:t>
      </w:r>
      <w:r w:rsidR="0028593E">
        <w:rPr>
          <w:sz w:val="24"/>
          <w:szCs w:val="24"/>
          <w:lang w:val="en-US"/>
        </w:rPr>
        <w:t xml:space="preserve"> </w:t>
      </w:r>
      <w:r w:rsidRPr="00C40261">
        <w:rPr>
          <w:noProof/>
          <w:sz w:val="24"/>
          <w:szCs w:val="24"/>
          <w:lang w:val="en-US"/>
        </w:rPr>
        <w:t>Jud</w:t>
      </w:r>
      <w:r>
        <w:rPr>
          <w:sz w:val="24"/>
          <w:szCs w:val="24"/>
          <w:lang w:val="en-US"/>
        </w:rPr>
        <w:t xml:space="preserve"> </w:t>
      </w:r>
      <w:r>
        <w:rPr>
          <w:sz w:val="24"/>
          <w:szCs w:val="24"/>
          <w:lang w:val="en-US"/>
        </w:rPr>
        <w:fldChar w:fldCharType="begin" w:fldLock="1"/>
      </w:r>
      <w:r>
        <w:rPr>
          <w:sz w:val="24"/>
          <w:szCs w:val="24"/>
          <w:lang w:val="en-US"/>
        </w:rPr>
        <w:instrText>ADDIN CSL_CITATION { "citationItems" : [ { "id" : "ITEM-1", "itemData" : { "ISBN" : "0038-4941", "author" : [ { "dropping-particle" : "", "family" : "Jud", "given" : "G Donald", "non-dropping-particle" : "", "parse-names" : false, "suffix" : "" } ], "container-title" : "Social Science Quarterly", "id" : "ITEM-1", "issued" : { "date-parts" : [ [ "1975" ] ] }, "page" : "324-330", "title" : "Tourism and crime in Mexico", "type" : "article-journal" }, "suppress-author" : 1, "uris" : [ "http://www.mendeley.com/documents/?uuid=82f5542a-65e0-3096-a117-d9bd13ebfc7c" ] } ], "mendeley" : { "formattedCitation" : "(1975)", "plainTextFormattedCitation" : "(1975)", "previouslyFormattedCitation" : "(1975)" }, "properties" : { "noteIndex" : 0 }, "schema" : "https://github.com/citation-style-language/schema/raw/master/csl-citation.json" }</w:instrText>
      </w:r>
      <w:r>
        <w:rPr>
          <w:sz w:val="24"/>
          <w:szCs w:val="24"/>
          <w:lang w:val="en-US"/>
        </w:rPr>
        <w:fldChar w:fldCharType="separate"/>
      </w:r>
      <w:r w:rsidRPr="00A92B2C">
        <w:rPr>
          <w:noProof/>
          <w:sz w:val="24"/>
          <w:szCs w:val="24"/>
          <w:lang w:val="en-US"/>
        </w:rPr>
        <w:t>(1975)</w:t>
      </w:r>
      <w:r>
        <w:rPr>
          <w:sz w:val="24"/>
          <w:szCs w:val="24"/>
          <w:lang w:val="en-US"/>
        </w:rPr>
        <w:fldChar w:fldCharType="end"/>
      </w:r>
      <w:r w:rsidRPr="00C40261">
        <w:rPr>
          <w:sz w:val="24"/>
          <w:szCs w:val="24"/>
          <w:lang w:val="en-US"/>
        </w:rPr>
        <w:t xml:space="preserve"> for Mexico</w:t>
      </w:r>
      <w:r w:rsidR="000F15A9">
        <w:rPr>
          <w:sz w:val="24"/>
          <w:szCs w:val="24"/>
          <w:lang w:val="en-US"/>
        </w:rPr>
        <w:t>,</w:t>
      </w:r>
      <w:r w:rsidRPr="00C40261">
        <w:rPr>
          <w:sz w:val="24"/>
          <w:szCs w:val="24"/>
          <w:lang w:val="en-US"/>
        </w:rPr>
        <w:t xml:space="preserve"> and</w:t>
      </w:r>
      <w:r w:rsidRPr="00A92B2C">
        <w:rPr>
          <w:noProof/>
          <w:sz w:val="24"/>
          <w:szCs w:val="24"/>
          <w:lang w:val="en-US"/>
        </w:rPr>
        <w:t xml:space="preserve"> </w:t>
      </w:r>
      <w:r w:rsidRPr="00C40261">
        <w:rPr>
          <w:noProof/>
          <w:sz w:val="24"/>
          <w:szCs w:val="24"/>
          <w:lang w:val="en-US"/>
        </w:rPr>
        <w:t xml:space="preserve">Albanese </w:t>
      </w:r>
      <w:r>
        <w:rPr>
          <w:sz w:val="24"/>
          <w:szCs w:val="24"/>
          <w:lang w:val="en-US"/>
        </w:rPr>
        <w:fldChar w:fldCharType="begin" w:fldLock="1"/>
      </w:r>
      <w:r>
        <w:rPr>
          <w:sz w:val="24"/>
          <w:szCs w:val="24"/>
          <w:lang w:val="en-US"/>
        </w:rPr>
        <w:instrText>ADDIN CSL_CITATION { "citationItems" : [ { "id" : "ITEM-1", "itemData" : { "author" : [ { "dropping-particle" : "", "family" : "Albanese", "given" : "Jay S", "non-dropping-particle" : "", "parse-names" : false, "suffix" : "" } ], "container-title" : "Fed. Probation", "id" : "ITEM-1", "issued" : { "date-parts" : [ [ "1985" ] ] }, "page" : "39", "publisher" : "HeinOnline", "title" : "Effect of Casino Gambling on Crime, The", "type" : "article-journal", "volume" : "49" }, "suppress-author" : 1, "uris" : [ "http://www.mendeley.com/documents/?uuid=827f5db7-f160-44cb-92fd-1d18bf6a6b62" ] } ], "mendeley" : { "formattedCitation" : "(1985)", "plainTextFormattedCitation" : "(1985)", "previouslyFormattedCitation" : "(1985)" }, "properties" : { "noteIndex" : 0 }, "schema" : "https://github.com/citation-style-language/schema/raw/master/csl-citation.json" }</w:instrText>
      </w:r>
      <w:r>
        <w:rPr>
          <w:sz w:val="24"/>
          <w:szCs w:val="24"/>
          <w:lang w:val="en-US"/>
        </w:rPr>
        <w:fldChar w:fldCharType="separate"/>
      </w:r>
      <w:r w:rsidRPr="00A92B2C">
        <w:rPr>
          <w:noProof/>
          <w:sz w:val="24"/>
          <w:szCs w:val="24"/>
          <w:lang w:val="en-US"/>
        </w:rPr>
        <w:t>(1985)</w:t>
      </w:r>
      <w:r>
        <w:rPr>
          <w:sz w:val="24"/>
          <w:szCs w:val="24"/>
          <w:lang w:val="en-US"/>
        </w:rPr>
        <w:fldChar w:fldCharType="end"/>
      </w:r>
      <w:r w:rsidRPr="00C40261">
        <w:rPr>
          <w:sz w:val="24"/>
          <w:szCs w:val="24"/>
          <w:lang w:val="en-US"/>
        </w:rPr>
        <w:t xml:space="preserve"> for Atlanta.  </w:t>
      </w:r>
    </w:p>
    <w:p w14:paraId="40A3A2A0" w14:textId="5F081523" w:rsidR="00396991" w:rsidRDefault="00396991" w:rsidP="0070261D">
      <w:pPr>
        <w:autoSpaceDE w:val="0"/>
        <w:autoSpaceDN w:val="0"/>
        <w:adjustRightInd w:val="0"/>
        <w:spacing w:after="0" w:line="360" w:lineRule="auto"/>
        <w:jc w:val="both"/>
        <w:rPr>
          <w:sz w:val="24"/>
          <w:szCs w:val="24"/>
          <w:lang w:val="en-US"/>
        </w:rPr>
      </w:pPr>
      <w:r>
        <w:rPr>
          <w:sz w:val="24"/>
          <w:szCs w:val="24"/>
          <w:lang w:val="en-US"/>
        </w:rPr>
        <w:t xml:space="preserve">Within the literature relating tourism and crime, the effect </w:t>
      </w:r>
      <w:r w:rsidRPr="00C40261">
        <w:rPr>
          <w:sz w:val="24"/>
          <w:szCs w:val="24"/>
          <w:lang w:val="en-US"/>
        </w:rPr>
        <w:t>of crime</w:t>
      </w:r>
      <w:r>
        <w:rPr>
          <w:sz w:val="24"/>
          <w:szCs w:val="24"/>
          <w:lang w:val="en-US"/>
        </w:rPr>
        <w:t xml:space="preserve"> perception on tourists’</w:t>
      </w:r>
      <w:r w:rsidRPr="00C40261">
        <w:rPr>
          <w:sz w:val="24"/>
          <w:szCs w:val="24"/>
          <w:lang w:val="en-US"/>
        </w:rPr>
        <w:t xml:space="preserve"> </w:t>
      </w:r>
      <w:r>
        <w:rPr>
          <w:sz w:val="24"/>
          <w:szCs w:val="24"/>
          <w:lang w:val="en-US"/>
        </w:rPr>
        <w:t xml:space="preserve">intention to travel to </w:t>
      </w:r>
      <w:r w:rsidRPr="00C40261">
        <w:rPr>
          <w:sz w:val="24"/>
          <w:szCs w:val="24"/>
          <w:lang w:val="en-US"/>
        </w:rPr>
        <w:t>a destination is a research topic th</w:t>
      </w:r>
      <w:r>
        <w:rPr>
          <w:sz w:val="24"/>
          <w:szCs w:val="24"/>
          <w:lang w:val="en-US"/>
        </w:rPr>
        <w:t>at is of particular relevance for</w:t>
      </w:r>
      <w:r w:rsidRPr="00C40261">
        <w:rPr>
          <w:sz w:val="24"/>
          <w:szCs w:val="24"/>
          <w:lang w:val="en-US"/>
        </w:rPr>
        <w:t xml:space="preserve"> this study. </w:t>
      </w:r>
      <w:r>
        <w:rPr>
          <w:sz w:val="24"/>
          <w:szCs w:val="24"/>
          <w:lang w:val="en-US"/>
        </w:rPr>
        <w:t>For instance</w:t>
      </w:r>
      <w:r w:rsidR="004026A4">
        <w:rPr>
          <w:sz w:val="24"/>
          <w:szCs w:val="24"/>
          <w:lang w:val="en-US"/>
        </w:rPr>
        <w:t>,</w:t>
      </w:r>
      <w:r>
        <w:rPr>
          <w:sz w:val="24"/>
          <w:szCs w:val="24"/>
          <w:lang w:val="en-US"/>
        </w:rPr>
        <w:t xml:space="preserve"> it has been shown that crime perception </w:t>
      </w:r>
      <w:r w:rsidRPr="00C40261">
        <w:rPr>
          <w:sz w:val="24"/>
          <w:szCs w:val="24"/>
          <w:lang w:val="en-US"/>
        </w:rPr>
        <w:t xml:space="preserve">can </w:t>
      </w:r>
      <w:r>
        <w:rPr>
          <w:sz w:val="24"/>
          <w:szCs w:val="24"/>
          <w:lang w:val="en-US"/>
        </w:rPr>
        <w:lastRenderedPageBreak/>
        <w:t>change</w:t>
      </w:r>
      <w:r w:rsidRPr="00C40261">
        <w:rPr>
          <w:sz w:val="24"/>
          <w:szCs w:val="24"/>
          <w:lang w:val="en-US"/>
        </w:rPr>
        <w:t xml:space="preserve"> tourist</w:t>
      </w:r>
      <w:r>
        <w:rPr>
          <w:sz w:val="24"/>
          <w:szCs w:val="24"/>
          <w:lang w:val="en-US"/>
        </w:rPr>
        <w:t>s’</w:t>
      </w:r>
      <w:r w:rsidRPr="00C40261">
        <w:rPr>
          <w:sz w:val="24"/>
          <w:szCs w:val="24"/>
          <w:lang w:val="en-US"/>
        </w:rPr>
        <w:t xml:space="preserve"> </w:t>
      </w:r>
      <w:r>
        <w:rPr>
          <w:sz w:val="24"/>
          <w:szCs w:val="24"/>
          <w:lang w:val="en-US"/>
        </w:rPr>
        <w:t>intention to visit a destination</w:t>
      </w:r>
      <w:r w:rsidRPr="00C40261">
        <w:rPr>
          <w:sz w:val="24"/>
          <w:szCs w:val="24"/>
          <w:lang w:val="en-US"/>
        </w:rPr>
        <w:t>.</w:t>
      </w:r>
      <w:r>
        <w:rPr>
          <w:sz w:val="24"/>
          <w:szCs w:val="24"/>
          <w:lang w:val="en-US"/>
        </w:rPr>
        <w:t xml:space="preserve"> </w:t>
      </w:r>
      <w:r w:rsidRPr="00C40261">
        <w:rPr>
          <w:noProof/>
          <w:sz w:val="24"/>
          <w:szCs w:val="24"/>
          <w:lang w:val="en-US"/>
        </w:rPr>
        <w:t>Barker et al.</w:t>
      </w:r>
      <w:r>
        <w:rPr>
          <w:sz w:val="24"/>
          <w:szCs w:val="24"/>
          <w:lang w:val="en-US"/>
        </w:rPr>
        <w:t xml:space="preserve"> </w:t>
      </w:r>
      <w:r>
        <w:rPr>
          <w:sz w:val="24"/>
          <w:szCs w:val="24"/>
          <w:lang w:val="en-US"/>
        </w:rPr>
        <w:fldChar w:fldCharType="begin" w:fldLock="1"/>
      </w:r>
      <w:r>
        <w:rPr>
          <w:sz w:val="24"/>
          <w:szCs w:val="24"/>
          <w:lang w:val="en-US"/>
        </w:rPr>
        <w:instrText>ADDIN CSL_CITATION { "citationItems" : [ { "id" : "ITEM-1", "itemData" : { "ISSN" : "0047-2875", "author" : [ { "dropping-particle" : "", "family" : "Barker", "given" : "Michael", "non-dropping-particle" : "", "parse-names" : false, "suffix" : "" }, { "dropping-particle" : "", "family" : "Page", "given" : "Stephen J", "non-dropping-particle" : "", "parse-names" : false, "suffix" : "" }, { "dropping-particle" : "", "family" : "Meyer", "given" : "Denny", "non-dropping-particle" : "", "parse-names" : false, "suffix" : "" } ], "container-title" : "Journal of Travel Research", "id" : "ITEM-1", "issue" : "4", "issued" : { "date-parts" : [ [ "2003" ] ] }, "page" : "355-361", "publisher" : "Sage Publications", "title" : "Urban visitor perceptions of safety during a special event", "type" : "article-journal", "volume" : "41" }, "suppress-author" : 1, "uris" : [ "http://www.mendeley.com/documents/?uuid=8640907c-3d88-4c43-8f06-a4badd87f8fc" ] } ], "mendeley" : { "formattedCitation" : "(2003)", "plainTextFormattedCitation" : "(2003)", "previouslyFormattedCitation" : "(2003)" }, "properties" : { "noteIndex" : 0 }, "schema" : "https://github.com/citation-style-language/schema/raw/master/csl-citation.json" }</w:instrText>
      </w:r>
      <w:r>
        <w:rPr>
          <w:sz w:val="24"/>
          <w:szCs w:val="24"/>
          <w:lang w:val="en-US"/>
        </w:rPr>
        <w:fldChar w:fldCharType="separate"/>
      </w:r>
      <w:r w:rsidRPr="003678F3">
        <w:rPr>
          <w:noProof/>
          <w:sz w:val="24"/>
          <w:szCs w:val="24"/>
          <w:lang w:val="en-US"/>
        </w:rPr>
        <w:t>(2003)</w:t>
      </w:r>
      <w:r>
        <w:rPr>
          <w:sz w:val="24"/>
          <w:szCs w:val="24"/>
          <w:lang w:val="en-US"/>
        </w:rPr>
        <w:fldChar w:fldCharType="end"/>
      </w:r>
      <w:r w:rsidRPr="00C40261">
        <w:rPr>
          <w:sz w:val="24"/>
          <w:szCs w:val="24"/>
          <w:lang w:val="en-US"/>
        </w:rPr>
        <w:t xml:space="preserve"> </w:t>
      </w:r>
      <w:r>
        <w:rPr>
          <w:sz w:val="24"/>
          <w:szCs w:val="24"/>
          <w:lang w:val="en-US"/>
        </w:rPr>
        <w:t>state that fear</w:t>
      </w:r>
      <w:r w:rsidRPr="00C40261">
        <w:rPr>
          <w:sz w:val="24"/>
          <w:szCs w:val="24"/>
          <w:lang w:val="en-US"/>
        </w:rPr>
        <w:t xml:space="preserve"> </w:t>
      </w:r>
      <w:r>
        <w:rPr>
          <w:sz w:val="24"/>
          <w:szCs w:val="24"/>
          <w:lang w:val="en-US"/>
        </w:rPr>
        <w:t>of insecurity is</w:t>
      </w:r>
      <w:r w:rsidRPr="00C40261">
        <w:rPr>
          <w:sz w:val="24"/>
          <w:szCs w:val="24"/>
          <w:lang w:val="en-US"/>
        </w:rPr>
        <w:t xml:space="preserve"> just </w:t>
      </w:r>
      <w:r>
        <w:rPr>
          <w:sz w:val="24"/>
          <w:szCs w:val="24"/>
          <w:lang w:val="en-US"/>
        </w:rPr>
        <w:t xml:space="preserve">as relevant as a real act of crime </w:t>
      </w:r>
      <w:r w:rsidRPr="00C40261">
        <w:rPr>
          <w:sz w:val="24"/>
          <w:szCs w:val="24"/>
          <w:lang w:val="en-US"/>
        </w:rPr>
        <w:t xml:space="preserve">in terms of </w:t>
      </w:r>
      <w:r>
        <w:rPr>
          <w:sz w:val="24"/>
          <w:szCs w:val="24"/>
          <w:lang w:val="en-US"/>
        </w:rPr>
        <w:t>its impact on tourist intention to visit the destination</w:t>
      </w:r>
      <w:r w:rsidRPr="00C40261">
        <w:rPr>
          <w:sz w:val="24"/>
          <w:szCs w:val="24"/>
          <w:lang w:val="en-US"/>
        </w:rPr>
        <w:t xml:space="preserve">. Destinations </w:t>
      </w:r>
      <w:r>
        <w:rPr>
          <w:sz w:val="24"/>
          <w:szCs w:val="24"/>
          <w:lang w:val="en-US"/>
        </w:rPr>
        <w:t>perceived as dangerous are prone to lose new tourists</w:t>
      </w:r>
      <w:r w:rsidRPr="00C40261">
        <w:rPr>
          <w:sz w:val="24"/>
          <w:szCs w:val="24"/>
          <w:lang w:val="en-US"/>
        </w:rPr>
        <w:t>,</w:t>
      </w:r>
      <w:r>
        <w:rPr>
          <w:sz w:val="24"/>
          <w:szCs w:val="24"/>
          <w:lang w:val="en-US"/>
        </w:rPr>
        <w:t xml:space="preserve"> reduce the intention</w:t>
      </w:r>
      <w:r w:rsidRPr="00C40261">
        <w:rPr>
          <w:sz w:val="24"/>
          <w:szCs w:val="24"/>
          <w:lang w:val="en-US"/>
        </w:rPr>
        <w:t xml:space="preserve"> to revisit, spread negative recommendations and </w:t>
      </w:r>
      <w:r>
        <w:rPr>
          <w:sz w:val="24"/>
          <w:szCs w:val="24"/>
          <w:lang w:val="en-US"/>
        </w:rPr>
        <w:t xml:space="preserve">deteriorate </w:t>
      </w:r>
      <w:r w:rsidRPr="00C40261">
        <w:rPr>
          <w:sz w:val="24"/>
          <w:szCs w:val="24"/>
          <w:lang w:val="en-US"/>
        </w:rPr>
        <w:t>the overall destination</w:t>
      </w:r>
      <w:r>
        <w:rPr>
          <w:sz w:val="24"/>
          <w:szCs w:val="24"/>
          <w:lang w:val="en-US"/>
        </w:rPr>
        <w:t xml:space="preserve"> image</w:t>
      </w:r>
      <w:r w:rsidRPr="00C40261">
        <w:rPr>
          <w:sz w:val="24"/>
          <w:szCs w:val="24"/>
          <w:lang w:val="en-US"/>
        </w:rPr>
        <w:t xml:space="preserve">. </w:t>
      </w:r>
      <w:r w:rsidR="00EB77A5">
        <w:rPr>
          <w:sz w:val="24"/>
          <w:szCs w:val="24"/>
          <w:lang w:val="en-US"/>
        </w:rPr>
        <w:t xml:space="preserve">Along </w:t>
      </w:r>
      <w:r>
        <w:rPr>
          <w:sz w:val="24"/>
          <w:szCs w:val="24"/>
          <w:lang w:val="en-US"/>
        </w:rPr>
        <w:t>the same line</w:t>
      </w:r>
      <w:r w:rsidR="00EB77A5">
        <w:rPr>
          <w:sz w:val="24"/>
          <w:szCs w:val="24"/>
          <w:lang w:val="en-US"/>
        </w:rPr>
        <w:t>s,</w:t>
      </w:r>
      <w:r w:rsidRPr="00C40261">
        <w:rPr>
          <w:sz w:val="24"/>
          <w:szCs w:val="24"/>
          <w:lang w:val="en-US"/>
        </w:rPr>
        <w:t xml:space="preserve"> </w:t>
      </w:r>
      <w:hyperlink w:anchor="_ENREF_26" w:tooltip="Sönmez, 1998 #2465" w:history="1">
        <w:r w:rsidRPr="00C40261">
          <w:rPr>
            <w:sz w:val="24"/>
            <w:szCs w:val="24"/>
            <w:lang w:val="en-US"/>
          </w:rPr>
          <w:fldChar w:fldCharType="begin"/>
        </w:r>
        <w:r w:rsidRPr="00C40261">
          <w:rPr>
            <w:sz w:val="24"/>
            <w:szCs w:val="24"/>
            <w:lang w:val="en-US"/>
          </w:rPr>
          <w:instrText xml:space="preserve"> ADDIN EN.CITE &lt;EndNote&gt;&lt;Cite AuthorYear="1"&gt;&lt;Author&gt;Sönmez&lt;/Author&gt;&lt;Year&gt;1998&lt;/Year&gt;&lt;RecNum&gt;2465&lt;/RecNum&gt;&lt;DisplayText&gt;Sönmez and Graefe (1998)&lt;/DisplayText&gt;&lt;record&gt;&lt;rec-number&gt;2465&lt;/rec-number&gt;&lt;foreign-keys&gt;&lt;key app="EN" db-id="dxf0stfpqz0wsre0pwfv0fwlsptrewe2wa5d"&gt;2465&lt;/key&gt;&lt;/foreign-keys&gt;&lt;ref-type name="Journal Article"&gt;17&lt;/ref-type&gt;&lt;contributors&gt;&lt;authors&gt;&lt;author&gt;Sönmez, Sevil F&lt;/author&gt;&lt;author&gt;Graefe, Alan R&lt;/author&gt;&lt;/authors&gt;&lt;/contributors&gt;&lt;titles&gt;&lt;title&gt;Determining future travel behavior from past travel experience and perceptions of risk and safety&lt;/title&gt;&lt;secondary-title&gt;Journal of travel research&lt;/secondary-title&gt;&lt;/titles&gt;&lt;periodical&gt;&lt;full-title&gt;Journal of Travel Research&lt;/full-title&gt;&lt;/periodical&gt;&lt;pages&gt;171-177&lt;/pages&gt;&lt;volume&gt;37&lt;/volume&gt;&lt;number&gt;2&lt;/number&gt;&lt;dates&gt;&lt;year&gt;1998&lt;/year&gt;&lt;/dates&gt;&lt;isbn&gt;0047-2875&lt;/isbn&gt;&lt;urls&gt;&lt;/urls&gt;&lt;/record&gt;&lt;/Cite&gt;&lt;/EndNote&gt;</w:instrText>
        </w:r>
        <w:r w:rsidRPr="00C40261">
          <w:rPr>
            <w:sz w:val="24"/>
            <w:szCs w:val="24"/>
            <w:lang w:val="en-US"/>
          </w:rPr>
          <w:fldChar w:fldCharType="separate"/>
        </w:r>
        <w:r w:rsidRPr="00C40261">
          <w:rPr>
            <w:noProof/>
            <w:sz w:val="24"/>
            <w:szCs w:val="24"/>
            <w:lang w:val="en-US"/>
          </w:rPr>
          <w:t>Sönmez and Graefe (1998)</w:t>
        </w:r>
        <w:r w:rsidRPr="00C40261">
          <w:rPr>
            <w:sz w:val="24"/>
            <w:szCs w:val="24"/>
            <w:lang w:val="en-US"/>
          </w:rPr>
          <w:fldChar w:fldCharType="end"/>
        </w:r>
      </w:hyperlink>
      <w:r w:rsidRPr="00C40261">
        <w:rPr>
          <w:sz w:val="24"/>
          <w:szCs w:val="24"/>
          <w:lang w:val="en-US"/>
        </w:rPr>
        <w:t xml:space="preserve"> found that </w:t>
      </w:r>
      <w:r>
        <w:rPr>
          <w:sz w:val="24"/>
          <w:szCs w:val="24"/>
          <w:lang w:val="en-US"/>
        </w:rPr>
        <w:t>crime perception is affected by</w:t>
      </w:r>
      <w:r w:rsidRPr="00C40261">
        <w:rPr>
          <w:sz w:val="24"/>
          <w:szCs w:val="24"/>
          <w:lang w:val="en-US"/>
        </w:rPr>
        <w:t xml:space="preserve"> </w:t>
      </w:r>
      <w:r w:rsidR="00EB77A5">
        <w:rPr>
          <w:sz w:val="24"/>
          <w:szCs w:val="24"/>
          <w:lang w:val="en-US"/>
        </w:rPr>
        <w:t>tourists’</w:t>
      </w:r>
      <w:r w:rsidR="00EB77A5" w:rsidRPr="00C40261">
        <w:rPr>
          <w:sz w:val="24"/>
          <w:szCs w:val="24"/>
          <w:lang w:val="en-US"/>
        </w:rPr>
        <w:t xml:space="preserve"> </w:t>
      </w:r>
      <w:r>
        <w:rPr>
          <w:sz w:val="24"/>
          <w:szCs w:val="24"/>
          <w:lang w:val="en-US"/>
        </w:rPr>
        <w:t xml:space="preserve">past </w:t>
      </w:r>
      <w:r w:rsidRPr="00C40261">
        <w:rPr>
          <w:sz w:val="24"/>
          <w:szCs w:val="24"/>
          <w:lang w:val="en-US"/>
        </w:rPr>
        <w:t>experience and</w:t>
      </w:r>
      <w:r>
        <w:rPr>
          <w:sz w:val="24"/>
          <w:szCs w:val="24"/>
          <w:lang w:val="en-US"/>
        </w:rPr>
        <w:t xml:space="preserve"> therefore </w:t>
      </w:r>
      <w:r w:rsidRPr="00C40261">
        <w:rPr>
          <w:sz w:val="24"/>
          <w:szCs w:val="24"/>
          <w:lang w:val="en-US"/>
        </w:rPr>
        <w:t>affect</w:t>
      </w:r>
      <w:r w:rsidR="00EB77A5">
        <w:rPr>
          <w:sz w:val="24"/>
          <w:szCs w:val="24"/>
          <w:lang w:val="en-US"/>
        </w:rPr>
        <w:t>s</w:t>
      </w:r>
      <w:r w:rsidRPr="00C40261">
        <w:rPr>
          <w:sz w:val="24"/>
          <w:szCs w:val="24"/>
          <w:lang w:val="en-US"/>
        </w:rPr>
        <w:t xml:space="preserve"> their future</w:t>
      </w:r>
      <w:r>
        <w:rPr>
          <w:sz w:val="24"/>
          <w:szCs w:val="24"/>
          <w:lang w:val="en-US"/>
        </w:rPr>
        <w:t xml:space="preserve"> intention to visit a destination</w:t>
      </w:r>
      <w:r w:rsidRPr="00C40261">
        <w:rPr>
          <w:sz w:val="24"/>
          <w:szCs w:val="24"/>
          <w:lang w:val="en-US"/>
        </w:rPr>
        <w:t xml:space="preserve">. However, some other results from </w:t>
      </w:r>
      <w:r>
        <w:rPr>
          <w:sz w:val="24"/>
          <w:szCs w:val="24"/>
          <w:lang w:val="en-US"/>
        </w:rPr>
        <w:t xml:space="preserve">the </w:t>
      </w:r>
      <w:r w:rsidRPr="00C40261">
        <w:rPr>
          <w:sz w:val="24"/>
          <w:szCs w:val="24"/>
          <w:lang w:val="en-US"/>
        </w:rPr>
        <w:t xml:space="preserve">literature </w:t>
      </w:r>
      <w:r w:rsidR="00A07627">
        <w:rPr>
          <w:sz w:val="24"/>
          <w:szCs w:val="24"/>
          <w:lang w:val="en-US"/>
        </w:rPr>
        <w:t>point in</w:t>
      </w:r>
      <w:r w:rsidRPr="00C40261">
        <w:rPr>
          <w:sz w:val="24"/>
          <w:szCs w:val="24"/>
          <w:lang w:val="en-US"/>
        </w:rPr>
        <w:t xml:space="preserve"> the opposite direction.</w:t>
      </w:r>
      <w:r w:rsidRPr="003678F3">
        <w:rPr>
          <w:noProof/>
          <w:sz w:val="24"/>
          <w:szCs w:val="24"/>
          <w:lang w:val="en-US"/>
        </w:rPr>
        <w:t xml:space="preserve"> </w:t>
      </w:r>
      <w:r w:rsidRPr="00C40261">
        <w:rPr>
          <w:noProof/>
          <w:sz w:val="24"/>
          <w:szCs w:val="24"/>
          <w:lang w:val="en-US"/>
        </w:rPr>
        <w:t>Holcomb and Pizam</w:t>
      </w:r>
      <w:r>
        <w:rPr>
          <w:sz w:val="24"/>
          <w:szCs w:val="24"/>
          <w:lang w:val="en-US"/>
        </w:rPr>
        <w:t xml:space="preserve"> </w:t>
      </w:r>
      <w:r>
        <w:rPr>
          <w:sz w:val="24"/>
          <w:szCs w:val="24"/>
          <w:lang w:val="en-US"/>
        </w:rPr>
        <w:fldChar w:fldCharType="begin" w:fldLock="1"/>
      </w:r>
      <w:r>
        <w:rPr>
          <w:sz w:val="24"/>
          <w:szCs w:val="24"/>
          <w:lang w:val="en-US"/>
        </w:rPr>
        <w:instrText>ADDIN CSL_CITATION { "citationItems" : [ { "id" : "ITEM-1", "itemData" : { "author" : [ { "dropping-particle" : "", "family" : "Holcomb", "given" : "Judy", "non-dropping-particle" : "", "parse-names" : false, "suffix" : "" }, { "dropping-particle" : "", "family" : "Pizam", "given" : "Abraham", "non-dropping-particle" : "", "parse-names" : false, "suffix" : "" } ], "container-title" : "Tourism, security and safety: From theory to practice", "id" : "ITEM-1", "issued" : { "date-parts" : [ [ "2006" ] ] }, "page" : "105-124", "title" : "Do incidents of theft at tourist destinations have a negative effect on tourists\u2019 decisions to travel to affected destinations", "type" : "article-journal" }, "suppress-author" : 1, "uris" : [ "http://www.mendeley.com/documents/?uuid=fec1c98d-5103-38aa-80c2-016359cdc0d5" ] } ], "mendeley" : { "formattedCitation" : "(2006)", "plainTextFormattedCitation" : "(2006)", "previouslyFormattedCitation" : "(2006)" }, "properties" : { "noteIndex" : 0 }, "schema" : "https://github.com/citation-style-language/schema/raw/master/csl-citation.json" }</w:instrText>
      </w:r>
      <w:r>
        <w:rPr>
          <w:sz w:val="24"/>
          <w:szCs w:val="24"/>
          <w:lang w:val="en-US"/>
        </w:rPr>
        <w:fldChar w:fldCharType="separate"/>
      </w:r>
      <w:r w:rsidRPr="003678F3">
        <w:rPr>
          <w:noProof/>
          <w:sz w:val="24"/>
          <w:szCs w:val="24"/>
          <w:lang w:val="en-US"/>
        </w:rPr>
        <w:t>(2006)</w:t>
      </w:r>
      <w:r>
        <w:rPr>
          <w:sz w:val="24"/>
          <w:szCs w:val="24"/>
          <w:lang w:val="en-US"/>
        </w:rPr>
        <w:fldChar w:fldCharType="end"/>
      </w:r>
      <w:r w:rsidR="008460B7">
        <w:rPr>
          <w:sz w:val="24"/>
          <w:szCs w:val="24"/>
          <w:lang w:val="en-US"/>
        </w:rPr>
        <w:t xml:space="preserve"> </w:t>
      </w:r>
      <w:r w:rsidRPr="00C40261">
        <w:rPr>
          <w:sz w:val="24"/>
          <w:szCs w:val="24"/>
          <w:lang w:val="en-US"/>
        </w:rPr>
        <w:t>and</w:t>
      </w:r>
      <w:r>
        <w:rPr>
          <w:sz w:val="24"/>
          <w:szCs w:val="24"/>
          <w:lang w:val="en-US"/>
        </w:rPr>
        <w:t xml:space="preserve"> </w:t>
      </w:r>
      <w:r w:rsidRPr="00C40261">
        <w:rPr>
          <w:noProof/>
          <w:sz w:val="24"/>
          <w:szCs w:val="24"/>
          <w:lang w:val="en-US"/>
        </w:rPr>
        <w:t>George</w:t>
      </w:r>
      <w:r>
        <w:rPr>
          <w:sz w:val="24"/>
          <w:szCs w:val="24"/>
          <w:lang w:val="en-US"/>
        </w:rPr>
        <w:t xml:space="preserve"> </w:t>
      </w:r>
      <w:r>
        <w:rPr>
          <w:sz w:val="24"/>
          <w:szCs w:val="24"/>
          <w:lang w:val="en-US"/>
        </w:rPr>
        <w:fldChar w:fldCharType="begin" w:fldLock="1"/>
      </w:r>
      <w:r>
        <w:rPr>
          <w:sz w:val="24"/>
          <w:szCs w:val="24"/>
          <w:lang w:val="en-US"/>
        </w:rPr>
        <w:instrText>ADDIN CSL_CITATION { "citationItems" : [ { "id" : "ITEM-1", "itemData" : { "ISSN" : "0261-5177", "author" : [ { "dropping-particle" : "", "family" : "George", "given" : "Richard", "non-dropping-particle" : "", "parse-names" : false, "suffix" : "" } ], "container-title" : "Tourism Management", "id" : "ITEM-1", "issue" : "6", "issued" : { "date-parts" : [ [ "2010" ] ] }, "page" : "806-815", "publisher" : "Elsevier", "title" : "Visitor perceptions of crime-safety and attitudes towards risk: The case of Table Mountain National Park, Cape Town", "type" : "article-journal", "volume" : "31" }, "suppress-author" : 1, "uris" : [ "http://www.mendeley.com/documents/?uuid=85294c3e-0056-41b7-b562-bd371818baa4" ] } ], "mendeley" : { "formattedCitation" : "(2010)", "plainTextFormattedCitation" : "(2010)", "previouslyFormattedCitation" : "(2010)" }, "properties" : { "noteIndex" : 0 }, "schema" : "https://github.com/citation-style-language/schema/raw/master/csl-citation.json" }</w:instrText>
      </w:r>
      <w:r>
        <w:rPr>
          <w:sz w:val="24"/>
          <w:szCs w:val="24"/>
          <w:lang w:val="en-US"/>
        </w:rPr>
        <w:fldChar w:fldCharType="separate"/>
      </w:r>
      <w:r w:rsidRPr="003678F3">
        <w:rPr>
          <w:noProof/>
          <w:sz w:val="24"/>
          <w:szCs w:val="24"/>
          <w:lang w:val="en-US"/>
        </w:rPr>
        <w:t>(2010)</w:t>
      </w:r>
      <w:r>
        <w:rPr>
          <w:sz w:val="24"/>
          <w:szCs w:val="24"/>
          <w:lang w:val="en-US"/>
        </w:rPr>
        <w:fldChar w:fldCharType="end"/>
      </w:r>
      <w:r w:rsidR="008460B7">
        <w:rPr>
          <w:sz w:val="24"/>
          <w:szCs w:val="24"/>
          <w:lang w:val="en-US"/>
        </w:rPr>
        <w:t>,</w:t>
      </w:r>
      <w:r>
        <w:rPr>
          <w:sz w:val="24"/>
          <w:szCs w:val="24"/>
          <w:lang w:val="en-US"/>
        </w:rPr>
        <w:t xml:space="preserve"> for instance,</w:t>
      </w:r>
      <w:r w:rsidRPr="00653423">
        <w:rPr>
          <w:lang w:val="en-US"/>
        </w:rPr>
        <w:t xml:space="preserve"> </w:t>
      </w:r>
      <w:r w:rsidRPr="00777A3B">
        <w:rPr>
          <w:lang w:val="en-US"/>
        </w:rPr>
        <w:t>found</w:t>
      </w:r>
      <w:r w:rsidRPr="00C40261">
        <w:rPr>
          <w:sz w:val="24"/>
          <w:szCs w:val="24"/>
          <w:lang w:val="en-US"/>
        </w:rPr>
        <w:t xml:space="preserve"> that touris</w:t>
      </w:r>
      <w:r>
        <w:rPr>
          <w:sz w:val="24"/>
          <w:szCs w:val="24"/>
          <w:lang w:val="en-US"/>
        </w:rPr>
        <w:t xml:space="preserve">ts who </w:t>
      </w:r>
      <w:r w:rsidR="000C145E">
        <w:rPr>
          <w:sz w:val="24"/>
          <w:szCs w:val="24"/>
          <w:lang w:val="en-US"/>
        </w:rPr>
        <w:t xml:space="preserve">personally </w:t>
      </w:r>
      <w:r>
        <w:rPr>
          <w:sz w:val="24"/>
          <w:szCs w:val="24"/>
          <w:lang w:val="en-US"/>
        </w:rPr>
        <w:t>experienced acts of crime</w:t>
      </w:r>
      <w:r w:rsidRPr="00C40261">
        <w:rPr>
          <w:sz w:val="24"/>
          <w:szCs w:val="24"/>
          <w:lang w:val="en-US"/>
        </w:rPr>
        <w:t xml:space="preserve"> would still </w:t>
      </w:r>
      <w:r>
        <w:rPr>
          <w:sz w:val="24"/>
          <w:szCs w:val="24"/>
          <w:lang w:val="en-US"/>
        </w:rPr>
        <w:t xml:space="preserve">revisit the </w:t>
      </w:r>
      <w:r w:rsidRPr="00C40261">
        <w:rPr>
          <w:sz w:val="24"/>
          <w:szCs w:val="24"/>
          <w:lang w:val="en-US"/>
        </w:rPr>
        <w:t>destination.</w:t>
      </w:r>
      <w:r>
        <w:rPr>
          <w:sz w:val="24"/>
          <w:szCs w:val="24"/>
          <w:lang w:val="en-US"/>
        </w:rPr>
        <w:t xml:space="preserve"> </w:t>
      </w:r>
    </w:p>
    <w:p w14:paraId="1FD23E01" w14:textId="0C6AB37E" w:rsidR="00063111" w:rsidRDefault="00B358D4" w:rsidP="0070261D">
      <w:pPr>
        <w:autoSpaceDE w:val="0"/>
        <w:autoSpaceDN w:val="0"/>
        <w:adjustRightInd w:val="0"/>
        <w:spacing w:after="0" w:line="360" w:lineRule="auto"/>
        <w:jc w:val="both"/>
        <w:rPr>
          <w:sz w:val="24"/>
          <w:szCs w:val="24"/>
          <w:lang w:val="en-US"/>
        </w:rPr>
      </w:pPr>
      <w:r>
        <w:rPr>
          <w:sz w:val="24"/>
          <w:szCs w:val="24"/>
          <w:lang w:val="en-US"/>
        </w:rPr>
        <w:t>For a person,</w:t>
      </w:r>
      <w:r w:rsidR="00A91069">
        <w:rPr>
          <w:sz w:val="24"/>
          <w:szCs w:val="24"/>
          <w:lang w:val="en-US"/>
        </w:rPr>
        <w:t xml:space="preserve"> r</w:t>
      </w:r>
      <w:r w:rsidR="003E6E5E">
        <w:rPr>
          <w:sz w:val="24"/>
          <w:szCs w:val="24"/>
          <w:lang w:val="en-US"/>
        </w:rPr>
        <w:t xml:space="preserve">isk perception </w:t>
      </w:r>
      <w:r w:rsidR="00562EE1">
        <w:rPr>
          <w:sz w:val="24"/>
          <w:szCs w:val="24"/>
          <w:lang w:val="en-US"/>
        </w:rPr>
        <w:t>of</w:t>
      </w:r>
      <w:r w:rsidR="00A91069">
        <w:rPr>
          <w:sz w:val="24"/>
          <w:szCs w:val="24"/>
          <w:lang w:val="en-US"/>
        </w:rPr>
        <w:t xml:space="preserve"> a tourist destination </w:t>
      </w:r>
      <w:r w:rsidR="00103A64">
        <w:rPr>
          <w:sz w:val="24"/>
          <w:szCs w:val="24"/>
          <w:lang w:val="en-US"/>
        </w:rPr>
        <w:t xml:space="preserve">is the </w:t>
      </w:r>
      <w:r w:rsidR="00A91069">
        <w:rPr>
          <w:sz w:val="24"/>
          <w:szCs w:val="24"/>
          <w:lang w:val="en-US"/>
        </w:rPr>
        <w:t xml:space="preserve">result of </w:t>
      </w:r>
      <w:r>
        <w:rPr>
          <w:sz w:val="24"/>
          <w:szCs w:val="24"/>
          <w:lang w:val="en-US"/>
        </w:rPr>
        <w:t>individual</w:t>
      </w:r>
      <w:r w:rsidR="00A91069">
        <w:rPr>
          <w:sz w:val="24"/>
          <w:szCs w:val="24"/>
          <w:lang w:val="en-US"/>
        </w:rPr>
        <w:t xml:space="preserve"> belief</w:t>
      </w:r>
      <w:r>
        <w:rPr>
          <w:sz w:val="24"/>
          <w:szCs w:val="24"/>
          <w:lang w:val="en-US"/>
        </w:rPr>
        <w:t>s</w:t>
      </w:r>
      <w:r w:rsidR="00A91069">
        <w:rPr>
          <w:sz w:val="24"/>
          <w:szCs w:val="24"/>
          <w:lang w:val="en-US"/>
        </w:rPr>
        <w:t xml:space="preserve"> </w:t>
      </w:r>
      <w:r w:rsidR="00103A64">
        <w:rPr>
          <w:sz w:val="24"/>
          <w:szCs w:val="24"/>
          <w:lang w:val="en-US"/>
        </w:rPr>
        <w:t xml:space="preserve">derived </w:t>
      </w:r>
      <w:r>
        <w:rPr>
          <w:sz w:val="24"/>
          <w:szCs w:val="24"/>
          <w:lang w:val="en-US"/>
        </w:rPr>
        <w:t>for instance</w:t>
      </w:r>
      <w:r w:rsidR="00103A64">
        <w:rPr>
          <w:sz w:val="24"/>
          <w:szCs w:val="24"/>
          <w:lang w:val="en-US"/>
        </w:rPr>
        <w:t xml:space="preserve"> by </w:t>
      </w:r>
      <w:r>
        <w:rPr>
          <w:sz w:val="24"/>
          <w:szCs w:val="24"/>
          <w:lang w:val="en-US"/>
        </w:rPr>
        <w:t xml:space="preserve">the type of </w:t>
      </w:r>
      <w:r w:rsidR="00103A64">
        <w:rPr>
          <w:sz w:val="24"/>
          <w:szCs w:val="24"/>
          <w:lang w:val="en-US"/>
        </w:rPr>
        <w:t>information</w:t>
      </w:r>
      <w:r>
        <w:rPr>
          <w:sz w:val="24"/>
          <w:szCs w:val="24"/>
          <w:lang w:val="en-US"/>
        </w:rPr>
        <w:t xml:space="preserve"> a</w:t>
      </w:r>
      <w:r w:rsidR="005119EF">
        <w:rPr>
          <w:sz w:val="24"/>
          <w:szCs w:val="24"/>
          <w:lang w:val="en-US"/>
        </w:rPr>
        <w:t>vailable at the moment of taking</w:t>
      </w:r>
      <w:r>
        <w:rPr>
          <w:sz w:val="24"/>
          <w:szCs w:val="24"/>
          <w:lang w:val="en-US"/>
        </w:rPr>
        <w:t xml:space="preserve"> the decision to travel</w:t>
      </w:r>
      <w:r w:rsidR="00103A64">
        <w:rPr>
          <w:sz w:val="24"/>
          <w:szCs w:val="24"/>
          <w:lang w:val="en-US"/>
        </w:rPr>
        <w:t>,</w:t>
      </w:r>
      <w:r>
        <w:rPr>
          <w:sz w:val="24"/>
          <w:szCs w:val="24"/>
          <w:lang w:val="en-US"/>
        </w:rPr>
        <w:t xml:space="preserve"> by previous experiences on similar destinations or by several other </w:t>
      </w:r>
      <w:r w:rsidR="00562EE1">
        <w:rPr>
          <w:sz w:val="24"/>
          <w:szCs w:val="24"/>
          <w:lang w:val="en-US"/>
        </w:rPr>
        <w:t xml:space="preserve">potential </w:t>
      </w:r>
      <w:r>
        <w:rPr>
          <w:sz w:val="24"/>
          <w:szCs w:val="24"/>
          <w:lang w:val="en-US"/>
        </w:rPr>
        <w:t>factors</w:t>
      </w:r>
      <w:r w:rsidR="00562EE1">
        <w:rPr>
          <w:sz w:val="24"/>
          <w:szCs w:val="24"/>
          <w:lang w:val="en-US"/>
        </w:rPr>
        <w:t>, many of them a</w:t>
      </w:r>
      <w:r w:rsidR="000264D7">
        <w:rPr>
          <w:sz w:val="24"/>
          <w:szCs w:val="24"/>
          <w:lang w:val="en-US"/>
        </w:rPr>
        <w:t>nalyzed in the literature</w:t>
      </w:r>
      <w:r w:rsidR="00E0742F">
        <w:rPr>
          <w:sz w:val="24"/>
          <w:szCs w:val="24"/>
          <w:lang w:val="en-US"/>
        </w:rPr>
        <w:t xml:space="preserve"> </w:t>
      </w:r>
      <w:r w:rsidR="00E0742F" w:rsidRPr="009D6EFA">
        <w:rPr>
          <w:sz w:val="24"/>
          <w:szCs w:val="24"/>
          <w:lang w:val="en-US"/>
        </w:rPr>
        <w:t>(</w:t>
      </w:r>
      <w:r w:rsidR="00330B6F" w:rsidRPr="009D6EFA">
        <w:rPr>
          <w:sz w:val="24"/>
          <w:szCs w:val="24"/>
          <w:lang w:val="en-US"/>
        </w:rPr>
        <w:t xml:space="preserve">e.g. </w:t>
      </w:r>
      <w:r w:rsidR="00F60F5D">
        <w:rPr>
          <w:sz w:val="24"/>
          <w:szCs w:val="24"/>
          <w:lang w:val="en-US"/>
        </w:rPr>
        <w:t>Reisinger &amp;</w:t>
      </w:r>
      <w:r w:rsidR="0023291D" w:rsidRPr="009D6EFA">
        <w:rPr>
          <w:sz w:val="24"/>
          <w:szCs w:val="24"/>
          <w:lang w:val="en-US"/>
        </w:rPr>
        <w:t xml:space="preserve"> </w:t>
      </w:r>
      <w:proofErr w:type="spellStart"/>
      <w:r w:rsidR="0023291D" w:rsidRPr="009D6EFA">
        <w:rPr>
          <w:sz w:val="24"/>
          <w:szCs w:val="24"/>
          <w:lang w:val="en-US"/>
        </w:rPr>
        <w:t>Mavondo</w:t>
      </w:r>
      <w:proofErr w:type="spellEnd"/>
      <w:r w:rsidR="00E0742F" w:rsidRPr="009D6EFA">
        <w:rPr>
          <w:sz w:val="24"/>
          <w:szCs w:val="24"/>
          <w:lang w:val="en-US"/>
        </w:rPr>
        <w:t xml:space="preserve"> 2005)</w:t>
      </w:r>
      <w:r w:rsidRPr="009D6EFA">
        <w:rPr>
          <w:sz w:val="24"/>
          <w:szCs w:val="24"/>
          <w:lang w:val="en-US"/>
        </w:rPr>
        <w:t>.</w:t>
      </w:r>
      <w:r>
        <w:rPr>
          <w:sz w:val="24"/>
          <w:szCs w:val="24"/>
          <w:lang w:val="en-US"/>
        </w:rPr>
        <w:t xml:space="preserve"> </w:t>
      </w:r>
      <w:r w:rsidR="00562EE1">
        <w:rPr>
          <w:sz w:val="24"/>
          <w:szCs w:val="24"/>
          <w:lang w:val="en-US"/>
        </w:rPr>
        <w:t>Consequently,</w:t>
      </w:r>
      <w:r w:rsidR="000264D7">
        <w:rPr>
          <w:sz w:val="24"/>
          <w:szCs w:val="24"/>
          <w:lang w:val="en-US"/>
        </w:rPr>
        <w:t xml:space="preserve"> risk</w:t>
      </w:r>
      <w:r w:rsidR="00103A64">
        <w:rPr>
          <w:sz w:val="24"/>
          <w:szCs w:val="24"/>
          <w:lang w:val="en-US"/>
        </w:rPr>
        <w:t xml:space="preserve"> perception </w:t>
      </w:r>
      <w:r w:rsidR="000264D7">
        <w:rPr>
          <w:sz w:val="24"/>
          <w:szCs w:val="24"/>
          <w:lang w:val="en-US"/>
        </w:rPr>
        <w:t xml:space="preserve">is a construct that is always considered and examined </w:t>
      </w:r>
      <w:r w:rsidR="00562EE1">
        <w:rPr>
          <w:sz w:val="24"/>
          <w:szCs w:val="24"/>
          <w:lang w:val="en-US"/>
        </w:rPr>
        <w:t>in concomitance</w:t>
      </w:r>
      <w:r w:rsidR="00103A64">
        <w:rPr>
          <w:sz w:val="24"/>
          <w:szCs w:val="24"/>
          <w:lang w:val="en-US"/>
        </w:rPr>
        <w:t xml:space="preserve"> with other variables. </w:t>
      </w:r>
      <w:r w:rsidR="008F1D42">
        <w:rPr>
          <w:sz w:val="24"/>
          <w:szCs w:val="24"/>
          <w:lang w:val="en-US"/>
        </w:rPr>
        <w:t xml:space="preserve">Consider for instance the case </w:t>
      </w:r>
      <w:r w:rsidR="00AA1581">
        <w:rPr>
          <w:sz w:val="24"/>
          <w:szCs w:val="24"/>
          <w:lang w:val="en-US"/>
        </w:rPr>
        <w:t>in which</w:t>
      </w:r>
      <w:r w:rsidR="008F1D42">
        <w:rPr>
          <w:sz w:val="24"/>
          <w:szCs w:val="24"/>
          <w:lang w:val="en-US"/>
        </w:rPr>
        <w:t xml:space="preserve"> you visit a </w:t>
      </w:r>
      <w:r w:rsidR="00346C6A">
        <w:rPr>
          <w:sz w:val="24"/>
          <w:szCs w:val="24"/>
          <w:lang w:val="en-US"/>
        </w:rPr>
        <w:t>destination</w:t>
      </w:r>
      <w:r w:rsidR="008F1D42">
        <w:rPr>
          <w:sz w:val="24"/>
          <w:szCs w:val="24"/>
          <w:lang w:val="en-US"/>
        </w:rPr>
        <w:t xml:space="preserve"> with a</w:t>
      </w:r>
      <w:r w:rsidR="00AA1581">
        <w:rPr>
          <w:sz w:val="24"/>
          <w:szCs w:val="24"/>
          <w:lang w:val="en-US"/>
        </w:rPr>
        <w:t xml:space="preserve"> native</w:t>
      </w:r>
      <w:r w:rsidR="008F1D42">
        <w:rPr>
          <w:sz w:val="24"/>
          <w:szCs w:val="24"/>
          <w:lang w:val="en-US"/>
        </w:rPr>
        <w:t xml:space="preserve"> friend </w:t>
      </w:r>
      <w:r w:rsidR="000264D7">
        <w:rPr>
          <w:sz w:val="24"/>
          <w:szCs w:val="24"/>
          <w:lang w:val="en-US"/>
        </w:rPr>
        <w:t>born in that particular</w:t>
      </w:r>
      <w:r w:rsidR="00562EE1">
        <w:rPr>
          <w:sz w:val="24"/>
          <w:szCs w:val="24"/>
          <w:lang w:val="en-US"/>
        </w:rPr>
        <w:t xml:space="preserve"> place</w:t>
      </w:r>
      <w:r w:rsidR="00346C6A">
        <w:rPr>
          <w:sz w:val="24"/>
          <w:szCs w:val="24"/>
          <w:lang w:val="en-US"/>
        </w:rPr>
        <w:t>. Even if you</w:t>
      </w:r>
      <w:r w:rsidR="008F1D42">
        <w:rPr>
          <w:sz w:val="24"/>
          <w:szCs w:val="24"/>
          <w:lang w:val="en-US"/>
        </w:rPr>
        <w:t xml:space="preserve"> might have </w:t>
      </w:r>
      <w:r w:rsidR="00346C6A">
        <w:rPr>
          <w:sz w:val="24"/>
          <w:szCs w:val="24"/>
          <w:lang w:val="en-US"/>
        </w:rPr>
        <w:t>a certain p</w:t>
      </w:r>
      <w:r w:rsidR="00AA1581">
        <w:rPr>
          <w:sz w:val="24"/>
          <w:szCs w:val="24"/>
          <w:lang w:val="en-US"/>
        </w:rPr>
        <w:t>rior over the le</w:t>
      </w:r>
      <w:r w:rsidR="00330B6F">
        <w:rPr>
          <w:sz w:val="24"/>
          <w:szCs w:val="24"/>
          <w:lang w:val="en-US"/>
        </w:rPr>
        <w:t>vel of insecurity of the destinatio</w:t>
      </w:r>
      <w:r w:rsidR="00305623">
        <w:rPr>
          <w:sz w:val="24"/>
          <w:szCs w:val="24"/>
          <w:lang w:val="en-US"/>
        </w:rPr>
        <w:t>n</w:t>
      </w:r>
      <w:r w:rsidR="00346C6A">
        <w:rPr>
          <w:sz w:val="24"/>
          <w:szCs w:val="24"/>
          <w:lang w:val="en-US"/>
        </w:rPr>
        <w:t>, t</w:t>
      </w:r>
      <w:r w:rsidR="008F1D42">
        <w:rPr>
          <w:sz w:val="24"/>
          <w:szCs w:val="24"/>
          <w:lang w:val="en-US"/>
        </w:rPr>
        <w:t xml:space="preserve">he fact that you go with a friend </w:t>
      </w:r>
      <w:r w:rsidR="00AA1581">
        <w:rPr>
          <w:sz w:val="24"/>
          <w:szCs w:val="24"/>
          <w:lang w:val="en-US"/>
        </w:rPr>
        <w:t>may alter</w:t>
      </w:r>
      <w:r w:rsidR="008F1D42">
        <w:rPr>
          <w:sz w:val="24"/>
          <w:szCs w:val="24"/>
          <w:lang w:val="en-US"/>
        </w:rPr>
        <w:t xml:space="preserve"> your perception of risk </w:t>
      </w:r>
      <w:r w:rsidR="000B2211">
        <w:rPr>
          <w:sz w:val="24"/>
          <w:szCs w:val="24"/>
          <w:lang w:val="en-US"/>
        </w:rPr>
        <w:t xml:space="preserve">and </w:t>
      </w:r>
      <w:r w:rsidR="00103A64">
        <w:rPr>
          <w:sz w:val="24"/>
          <w:szCs w:val="24"/>
          <w:lang w:val="en-US"/>
        </w:rPr>
        <w:t>co</w:t>
      </w:r>
      <w:r w:rsidR="000264D7">
        <w:rPr>
          <w:sz w:val="24"/>
          <w:szCs w:val="24"/>
          <w:lang w:val="en-US"/>
        </w:rPr>
        <w:t>nsequently it become</w:t>
      </w:r>
      <w:r w:rsidR="00037F66">
        <w:rPr>
          <w:sz w:val="24"/>
          <w:szCs w:val="24"/>
          <w:lang w:val="en-US"/>
        </w:rPr>
        <w:t>s</w:t>
      </w:r>
      <w:r w:rsidR="000264D7">
        <w:rPr>
          <w:sz w:val="24"/>
          <w:szCs w:val="24"/>
          <w:lang w:val="en-US"/>
        </w:rPr>
        <w:t xml:space="preserve"> impossible to </w:t>
      </w:r>
      <w:r w:rsidR="00330B6F">
        <w:rPr>
          <w:sz w:val="24"/>
          <w:szCs w:val="24"/>
          <w:lang w:val="en-US"/>
        </w:rPr>
        <w:t xml:space="preserve">clearly </w:t>
      </w:r>
      <w:r w:rsidR="00CA671C">
        <w:rPr>
          <w:sz w:val="24"/>
          <w:szCs w:val="24"/>
          <w:lang w:val="en-US"/>
        </w:rPr>
        <w:t>isolate</w:t>
      </w:r>
      <w:r w:rsidR="000264D7">
        <w:rPr>
          <w:sz w:val="24"/>
          <w:szCs w:val="24"/>
          <w:lang w:val="en-US"/>
        </w:rPr>
        <w:t xml:space="preserve"> its effect</w:t>
      </w:r>
      <w:r w:rsidR="00562EE1">
        <w:rPr>
          <w:sz w:val="24"/>
          <w:szCs w:val="24"/>
          <w:lang w:val="en-US"/>
        </w:rPr>
        <w:t xml:space="preserve"> on</w:t>
      </w:r>
      <w:r w:rsidR="00305623">
        <w:rPr>
          <w:sz w:val="24"/>
          <w:szCs w:val="24"/>
          <w:lang w:val="en-US"/>
        </w:rPr>
        <w:t xml:space="preserve"> your</w:t>
      </w:r>
      <w:r w:rsidR="00562EE1">
        <w:rPr>
          <w:sz w:val="24"/>
          <w:szCs w:val="24"/>
          <w:lang w:val="en-US"/>
        </w:rPr>
        <w:t xml:space="preserve"> decision to travel</w:t>
      </w:r>
      <w:r w:rsidR="000264D7">
        <w:rPr>
          <w:sz w:val="24"/>
          <w:szCs w:val="24"/>
          <w:lang w:val="en-US"/>
        </w:rPr>
        <w:t>.</w:t>
      </w:r>
      <w:r w:rsidR="00AA1581">
        <w:rPr>
          <w:sz w:val="24"/>
          <w:szCs w:val="24"/>
          <w:lang w:val="en-US"/>
        </w:rPr>
        <w:t xml:space="preserve"> </w:t>
      </w:r>
      <w:r w:rsidR="008F1D42">
        <w:rPr>
          <w:sz w:val="24"/>
          <w:szCs w:val="24"/>
          <w:lang w:val="en-US"/>
        </w:rPr>
        <w:t>Or consider t</w:t>
      </w:r>
      <w:r w:rsidR="000264D7">
        <w:rPr>
          <w:sz w:val="24"/>
          <w:szCs w:val="24"/>
          <w:lang w:val="en-US"/>
        </w:rPr>
        <w:t xml:space="preserve">he case you have been visiting a country </w:t>
      </w:r>
      <w:r w:rsidR="008F1D42">
        <w:rPr>
          <w:sz w:val="24"/>
          <w:szCs w:val="24"/>
          <w:lang w:val="en-US"/>
        </w:rPr>
        <w:t xml:space="preserve">and now </w:t>
      </w:r>
      <w:r w:rsidR="000264D7">
        <w:rPr>
          <w:sz w:val="24"/>
          <w:szCs w:val="24"/>
          <w:lang w:val="en-US"/>
        </w:rPr>
        <w:t>you are deciding whether</w:t>
      </w:r>
      <w:r w:rsidR="008F1D42">
        <w:rPr>
          <w:sz w:val="24"/>
          <w:szCs w:val="24"/>
          <w:lang w:val="en-US"/>
        </w:rPr>
        <w:t xml:space="preserve"> to </w:t>
      </w:r>
      <w:r w:rsidR="000264D7">
        <w:rPr>
          <w:sz w:val="24"/>
          <w:szCs w:val="24"/>
          <w:lang w:val="en-US"/>
        </w:rPr>
        <w:t>return even if you heard about recent episodes of crime. Again, your</w:t>
      </w:r>
      <w:r w:rsidR="000B2211">
        <w:rPr>
          <w:sz w:val="24"/>
          <w:szCs w:val="24"/>
          <w:lang w:val="en-US"/>
        </w:rPr>
        <w:t xml:space="preserve"> previous experience might magnify, reduce or somehow </w:t>
      </w:r>
      <w:r w:rsidR="00037F66">
        <w:rPr>
          <w:sz w:val="24"/>
          <w:szCs w:val="24"/>
          <w:lang w:val="en-US"/>
        </w:rPr>
        <w:t>alter</w:t>
      </w:r>
      <w:r w:rsidR="000264D7">
        <w:rPr>
          <w:sz w:val="24"/>
          <w:szCs w:val="24"/>
          <w:lang w:val="en-US"/>
        </w:rPr>
        <w:t xml:space="preserve"> your risk per</w:t>
      </w:r>
      <w:r w:rsidR="00562EE1">
        <w:rPr>
          <w:sz w:val="24"/>
          <w:szCs w:val="24"/>
          <w:lang w:val="en-US"/>
        </w:rPr>
        <w:t>ception of</w:t>
      </w:r>
      <w:r w:rsidR="000264D7">
        <w:rPr>
          <w:sz w:val="24"/>
          <w:szCs w:val="24"/>
          <w:lang w:val="en-US"/>
        </w:rPr>
        <w:t xml:space="preserve"> that particular country</w:t>
      </w:r>
      <w:r w:rsidR="00C81AE9">
        <w:rPr>
          <w:sz w:val="24"/>
          <w:szCs w:val="24"/>
          <w:lang w:val="en-US"/>
        </w:rPr>
        <w:t xml:space="preserve"> </w:t>
      </w:r>
      <w:r w:rsidR="00C81AE9" w:rsidRPr="009D6EFA">
        <w:rPr>
          <w:sz w:val="24"/>
          <w:szCs w:val="24"/>
          <w:lang w:val="en-US"/>
        </w:rPr>
        <w:t>(</w:t>
      </w:r>
      <w:proofErr w:type="spellStart"/>
      <w:r w:rsidR="00C81AE9" w:rsidRPr="009D6EFA">
        <w:rPr>
          <w:sz w:val="24"/>
          <w:szCs w:val="24"/>
          <w:lang w:val="en-US"/>
        </w:rPr>
        <w:t>Sö</w:t>
      </w:r>
      <w:r w:rsidR="004961E7">
        <w:rPr>
          <w:sz w:val="24"/>
          <w:szCs w:val="24"/>
          <w:lang w:val="en-US"/>
        </w:rPr>
        <w:t>nmez</w:t>
      </w:r>
      <w:proofErr w:type="spellEnd"/>
      <w:r w:rsidR="004961E7">
        <w:rPr>
          <w:sz w:val="24"/>
          <w:szCs w:val="24"/>
          <w:lang w:val="en-US"/>
        </w:rPr>
        <w:t xml:space="preserve"> &amp;</w:t>
      </w:r>
      <w:r w:rsidR="0023291D" w:rsidRPr="009D6EFA">
        <w:rPr>
          <w:sz w:val="24"/>
          <w:szCs w:val="24"/>
          <w:lang w:val="en-US"/>
        </w:rPr>
        <w:t xml:space="preserve"> </w:t>
      </w:r>
      <w:proofErr w:type="spellStart"/>
      <w:r w:rsidR="0023291D" w:rsidRPr="009D6EFA">
        <w:rPr>
          <w:sz w:val="24"/>
          <w:szCs w:val="24"/>
          <w:lang w:val="en-US"/>
        </w:rPr>
        <w:t>Graefe</w:t>
      </w:r>
      <w:proofErr w:type="spellEnd"/>
      <w:r w:rsidR="00C81AE9" w:rsidRPr="009D6EFA">
        <w:rPr>
          <w:sz w:val="24"/>
          <w:szCs w:val="24"/>
          <w:lang w:val="en-US"/>
        </w:rPr>
        <w:t xml:space="preserve"> 1998)</w:t>
      </w:r>
      <w:r w:rsidR="000264D7" w:rsidRPr="009D6EFA">
        <w:rPr>
          <w:sz w:val="24"/>
          <w:szCs w:val="24"/>
          <w:lang w:val="en-US"/>
        </w:rPr>
        <w:t>.</w:t>
      </w:r>
      <w:r w:rsidR="00CA671C" w:rsidRPr="009D6EFA">
        <w:rPr>
          <w:sz w:val="24"/>
          <w:szCs w:val="24"/>
          <w:lang w:val="en-US"/>
        </w:rPr>
        <w:t xml:space="preserve"> </w:t>
      </w:r>
      <w:r w:rsidR="00CA671C">
        <w:rPr>
          <w:sz w:val="24"/>
          <w:szCs w:val="24"/>
          <w:lang w:val="en-US"/>
        </w:rPr>
        <w:t xml:space="preserve">As a consequence, even if the researcher </w:t>
      </w:r>
      <w:r w:rsidR="0023291D">
        <w:rPr>
          <w:sz w:val="24"/>
          <w:szCs w:val="24"/>
          <w:lang w:val="en-US"/>
        </w:rPr>
        <w:t>seeks</w:t>
      </w:r>
      <w:r w:rsidR="00CA671C">
        <w:rPr>
          <w:sz w:val="24"/>
          <w:szCs w:val="24"/>
          <w:lang w:val="en-US"/>
        </w:rPr>
        <w:t xml:space="preserve"> to measure the effect of risk perception</w:t>
      </w:r>
      <w:r w:rsidR="00063111">
        <w:rPr>
          <w:sz w:val="24"/>
          <w:szCs w:val="24"/>
          <w:lang w:val="en-US"/>
        </w:rPr>
        <w:t xml:space="preserve"> on </w:t>
      </w:r>
      <w:r w:rsidR="00CA671C">
        <w:rPr>
          <w:sz w:val="24"/>
          <w:szCs w:val="24"/>
          <w:lang w:val="en-US"/>
        </w:rPr>
        <w:t xml:space="preserve">the </w:t>
      </w:r>
      <w:r w:rsidR="00063111">
        <w:rPr>
          <w:sz w:val="24"/>
          <w:szCs w:val="24"/>
          <w:lang w:val="en-US"/>
        </w:rPr>
        <w:t>intention to travel,</w:t>
      </w:r>
      <w:r w:rsidR="00305623">
        <w:rPr>
          <w:sz w:val="24"/>
          <w:szCs w:val="24"/>
          <w:lang w:val="en-US"/>
        </w:rPr>
        <w:t xml:space="preserve"> the presence of potentially strong interaction</w:t>
      </w:r>
      <w:r w:rsidR="000B28D2">
        <w:rPr>
          <w:sz w:val="24"/>
          <w:szCs w:val="24"/>
          <w:lang w:val="en-US"/>
        </w:rPr>
        <w:t>s</w:t>
      </w:r>
      <w:r w:rsidR="00305623">
        <w:rPr>
          <w:sz w:val="24"/>
          <w:szCs w:val="24"/>
          <w:lang w:val="en-US"/>
        </w:rPr>
        <w:t xml:space="preserve"> between </w:t>
      </w:r>
      <w:r w:rsidR="00CA671C">
        <w:rPr>
          <w:sz w:val="24"/>
          <w:szCs w:val="24"/>
          <w:lang w:val="en-US"/>
        </w:rPr>
        <w:t xml:space="preserve">many </w:t>
      </w:r>
      <w:r w:rsidR="00305623">
        <w:rPr>
          <w:sz w:val="24"/>
          <w:szCs w:val="24"/>
          <w:lang w:val="en-US"/>
        </w:rPr>
        <w:t>“confounding”</w:t>
      </w:r>
      <w:r w:rsidR="0023291D">
        <w:rPr>
          <w:sz w:val="24"/>
          <w:szCs w:val="24"/>
          <w:lang w:val="en-US"/>
        </w:rPr>
        <w:t xml:space="preserve"> </w:t>
      </w:r>
      <w:r w:rsidR="00CA671C">
        <w:rPr>
          <w:sz w:val="24"/>
          <w:szCs w:val="24"/>
          <w:lang w:val="en-US"/>
        </w:rPr>
        <w:t>variables increases substantially the</w:t>
      </w:r>
      <w:r w:rsidR="0023291D">
        <w:rPr>
          <w:sz w:val="24"/>
          <w:szCs w:val="24"/>
          <w:lang w:val="en-US"/>
        </w:rPr>
        <w:t xml:space="preserve"> difficulty</w:t>
      </w:r>
      <w:r w:rsidR="00CA671C">
        <w:rPr>
          <w:sz w:val="24"/>
          <w:szCs w:val="24"/>
          <w:lang w:val="en-US"/>
        </w:rPr>
        <w:t xml:space="preserve"> of finding a </w:t>
      </w:r>
      <w:r w:rsidR="000E4273">
        <w:rPr>
          <w:sz w:val="24"/>
          <w:szCs w:val="24"/>
          <w:lang w:val="en-US"/>
        </w:rPr>
        <w:t>correct</w:t>
      </w:r>
      <w:r w:rsidR="00CA671C">
        <w:rPr>
          <w:sz w:val="24"/>
          <w:szCs w:val="24"/>
          <w:lang w:val="en-US"/>
        </w:rPr>
        <w:t xml:space="preserve"> identification strategy. </w:t>
      </w:r>
    </w:p>
    <w:p w14:paraId="5AD37B98" w14:textId="638F7D61" w:rsidR="00396991" w:rsidRPr="00C40261" w:rsidRDefault="00B17F9B" w:rsidP="009A3DA5">
      <w:pPr>
        <w:autoSpaceDE w:val="0"/>
        <w:autoSpaceDN w:val="0"/>
        <w:adjustRightInd w:val="0"/>
        <w:spacing w:after="0" w:line="360" w:lineRule="auto"/>
        <w:jc w:val="both"/>
        <w:rPr>
          <w:color w:val="FF0000"/>
          <w:sz w:val="24"/>
          <w:szCs w:val="24"/>
          <w:lang w:val="en-US"/>
        </w:rPr>
      </w:pPr>
      <w:r>
        <w:rPr>
          <w:sz w:val="24"/>
          <w:szCs w:val="24"/>
          <w:lang w:val="en-US"/>
        </w:rPr>
        <w:t>With this premise</w:t>
      </w:r>
      <w:r w:rsidR="00773E16">
        <w:rPr>
          <w:sz w:val="24"/>
          <w:szCs w:val="24"/>
          <w:lang w:val="en-US"/>
        </w:rPr>
        <w:t xml:space="preserve">, a natural question would be: </w:t>
      </w:r>
      <w:r>
        <w:rPr>
          <w:sz w:val="24"/>
          <w:szCs w:val="24"/>
          <w:lang w:val="en-US"/>
        </w:rPr>
        <w:t xml:space="preserve">Could it be </w:t>
      </w:r>
      <w:r w:rsidR="000E4273">
        <w:rPr>
          <w:sz w:val="24"/>
          <w:szCs w:val="24"/>
          <w:lang w:val="en-US"/>
        </w:rPr>
        <w:t xml:space="preserve">possible </w:t>
      </w:r>
      <w:r w:rsidR="009F15FB">
        <w:rPr>
          <w:sz w:val="24"/>
          <w:szCs w:val="24"/>
          <w:lang w:val="en-US"/>
        </w:rPr>
        <w:t>to properly isolate risk perception and then finding its effect on the decision to travel</w:t>
      </w:r>
      <w:r w:rsidR="00063111">
        <w:rPr>
          <w:sz w:val="24"/>
          <w:szCs w:val="24"/>
          <w:lang w:val="en-US"/>
        </w:rPr>
        <w:t xml:space="preserve">? </w:t>
      </w:r>
      <w:r w:rsidR="000E4273">
        <w:rPr>
          <w:sz w:val="24"/>
          <w:szCs w:val="24"/>
          <w:lang w:val="en-US"/>
        </w:rPr>
        <w:t xml:space="preserve"> In fact, this paper wants to fill this gap as</w:t>
      </w:r>
      <w:r w:rsidR="00063111">
        <w:rPr>
          <w:sz w:val="24"/>
          <w:szCs w:val="24"/>
          <w:lang w:val="en-US"/>
        </w:rPr>
        <w:t xml:space="preserve"> </w:t>
      </w:r>
      <w:r w:rsidR="000E4273">
        <w:rPr>
          <w:sz w:val="24"/>
          <w:szCs w:val="24"/>
          <w:lang w:val="en-US"/>
        </w:rPr>
        <w:t>w</w:t>
      </w:r>
      <w:r w:rsidR="009F15FB">
        <w:rPr>
          <w:sz w:val="24"/>
          <w:szCs w:val="24"/>
          <w:lang w:val="en-US"/>
        </w:rPr>
        <w:t>e believe that answering this question would be particularly beneficial for</w:t>
      </w:r>
      <w:r w:rsidR="00C81AE9">
        <w:rPr>
          <w:sz w:val="24"/>
          <w:szCs w:val="24"/>
          <w:lang w:val="en-US"/>
        </w:rPr>
        <w:t xml:space="preserve"> </w:t>
      </w:r>
      <w:r w:rsidR="00063111">
        <w:rPr>
          <w:sz w:val="24"/>
          <w:szCs w:val="24"/>
          <w:lang w:val="en-US"/>
        </w:rPr>
        <w:t>policy makers, especially</w:t>
      </w:r>
      <w:r w:rsidR="00063111" w:rsidRPr="00C40261">
        <w:rPr>
          <w:sz w:val="24"/>
          <w:szCs w:val="24"/>
          <w:lang w:val="en-US"/>
        </w:rPr>
        <w:t xml:space="preserve"> </w:t>
      </w:r>
      <w:r w:rsidR="00063111">
        <w:rPr>
          <w:sz w:val="24"/>
          <w:szCs w:val="24"/>
          <w:lang w:val="en-US"/>
        </w:rPr>
        <w:t xml:space="preserve">for </w:t>
      </w:r>
      <w:r w:rsidR="00063111" w:rsidRPr="00C40261">
        <w:rPr>
          <w:sz w:val="24"/>
          <w:szCs w:val="24"/>
          <w:lang w:val="en-US"/>
        </w:rPr>
        <w:t>those</w:t>
      </w:r>
      <w:r w:rsidR="00063111">
        <w:rPr>
          <w:sz w:val="24"/>
          <w:szCs w:val="24"/>
          <w:lang w:val="en-US"/>
        </w:rPr>
        <w:t xml:space="preserve"> operating in countries </w:t>
      </w:r>
      <w:r w:rsidR="00063111" w:rsidRPr="00C40261">
        <w:rPr>
          <w:sz w:val="24"/>
          <w:szCs w:val="24"/>
          <w:lang w:val="en-US"/>
        </w:rPr>
        <w:t>in</w:t>
      </w:r>
      <w:r w:rsidR="00063111">
        <w:rPr>
          <w:sz w:val="24"/>
          <w:szCs w:val="24"/>
          <w:lang w:val="en-US"/>
        </w:rPr>
        <w:t xml:space="preserve"> which tourism is one of the main drivers of economic growth. </w:t>
      </w:r>
      <w:r w:rsidR="00063111" w:rsidRPr="00C40261">
        <w:rPr>
          <w:sz w:val="24"/>
          <w:szCs w:val="24"/>
          <w:lang w:val="en-US"/>
        </w:rPr>
        <w:t>They must</w:t>
      </w:r>
      <w:r w:rsidR="00063111">
        <w:rPr>
          <w:sz w:val="24"/>
          <w:szCs w:val="24"/>
          <w:lang w:val="en-US"/>
        </w:rPr>
        <w:t xml:space="preserve"> understand how tourists are </w:t>
      </w:r>
      <w:r w:rsidR="00063111">
        <w:rPr>
          <w:sz w:val="24"/>
          <w:szCs w:val="24"/>
          <w:lang w:val="en-US"/>
        </w:rPr>
        <w:lastRenderedPageBreak/>
        <w:t>affected by crime threat</w:t>
      </w:r>
      <w:r w:rsidR="00063111" w:rsidRPr="00C40261">
        <w:rPr>
          <w:sz w:val="24"/>
          <w:szCs w:val="24"/>
          <w:lang w:val="en-US"/>
        </w:rPr>
        <w:t>.</w:t>
      </w:r>
      <w:r w:rsidR="009F15FB">
        <w:rPr>
          <w:sz w:val="24"/>
          <w:szCs w:val="24"/>
          <w:lang w:val="en-US"/>
        </w:rPr>
        <w:t xml:space="preserve"> For instance, i</w:t>
      </w:r>
      <w:r w:rsidR="00063111" w:rsidRPr="00C40261">
        <w:rPr>
          <w:sz w:val="24"/>
          <w:szCs w:val="24"/>
          <w:lang w:val="en-US"/>
        </w:rPr>
        <w:t xml:space="preserve">f policy makers do not </w:t>
      </w:r>
      <w:r w:rsidR="00063111">
        <w:rPr>
          <w:sz w:val="24"/>
          <w:szCs w:val="24"/>
          <w:lang w:val="en-US"/>
        </w:rPr>
        <w:t xml:space="preserve">include costs related to the crime externality in their </w:t>
      </w:r>
      <w:r w:rsidR="00063111" w:rsidRPr="00C40261">
        <w:rPr>
          <w:sz w:val="24"/>
          <w:szCs w:val="24"/>
          <w:lang w:val="en-US"/>
        </w:rPr>
        <w:t>to</w:t>
      </w:r>
      <w:r w:rsidR="00063111">
        <w:rPr>
          <w:sz w:val="24"/>
          <w:szCs w:val="24"/>
          <w:lang w:val="en-US"/>
        </w:rPr>
        <w:t>urism cost-benefit analysis</w:t>
      </w:r>
      <w:r w:rsidR="00063111" w:rsidRPr="00C40261">
        <w:rPr>
          <w:sz w:val="24"/>
          <w:szCs w:val="24"/>
          <w:lang w:val="en-US"/>
        </w:rPr>
        <w:t xml:space="preserve">, </w:t>
      </w:r>
      <w:r w:rsidR="00063111">
        <w:rPr>
          <w:sz w:val="24"/>
          <w:szCs w:val="24"/>
          <w:lang w:val="en-US"/>
        </w:rPr>
        <w:t xml:space="preserve">investment will be insufficient to </w:t>
      </w:r>
      <w:r w:rsidR="00063111" w:rsidRPr="00C40261">
        <w:rPr>
          <w:sz w:val="24"/>
          <w:szCs w:val="24"/>
          <w:lang w:val="en-US"/>
        </w:rPr>
        <w:t>ensure</w:t>
      </w:r>
      <w:r w:rsidR="00063111">
        <w:rPr>
          <w:sz w:val="24"/>
          <w:szCs w:val="24"/>
          <w:lang w:val="en-US"/>
        </w:rPr>
        <w:t xml:space="preserve"> tourists’ security</w:t>
      </w:r>
      <w:r w:rsidR="00063111" w:rsidRPr="00C40261">
        <w:rPr>
          <w:sz w:val="24"/>
          <w:szCs w:val="24"/>
          <w:lang w:val="en-US"/>
        </w:rPr>
        <w:t>.</w:t>
      </w:r>
      <w:r w:rsidR="00C81AE9">
        <w:rPr>
          <w:sz w:val="24"/>
          <w:szCs w:val="24"/>
          <w:lang w:val="en-US"/>
        </w:rPr>
        <w:t xml:space="preserve"> </w:t>
      </w:r>
      <w:r w:rsidR="009F15FB">
        <w:rPr>
          <w:sz w:val="24"/>
          <w:szCs w:val="24"/>
          <w:lang w:val="en-US"/>
        </w:rPr>
        <w:t xml:space="preserve">Considering </w:t>
      </w:r>
      <w:r w:rsidR="00396991">
        <w:rPr>
          <w:sz w:val="24"/>
          <w:szCs w:val="24"/>
          <w:lang w:val="en-US"/>
        </w:rPr>
        <w:t>the relevance of the topic</w:t>
      </w:r>
      <w:r w:rsidR="009F15FB">
        <w:rPr>
          <w:sz w:val="24"/>
          <w:szCs w:val="24"/>
          <w:lang w:val="en-US"/>
        </w:rPr>
        <w:t xml:space="preserve"> from a tourist perspective, </w:t>
      </w:r>
      <w:r w:rsidR="00396991" w:rsidRPr="00C40261">
        <w:rPr>
          <w:sz w:val="24"/>
          <w:szCs w:val="24"/>
          <w:lang w:val="en-US"/>
        </w:rPr>
        <w:t>we analyze the effect of crime perception on the willingness to travel to a destinati</w:t>
      </w:r>
      <w:r w:rsidR="00396991">
        <w:rPr>
          <w:sz w:val="24"/>
          <w:szCs w:val="24"/>
          <w:lang w:val="en-US"/>
        </w:rPr>
        <w:t xml:space="preserve">on by means of a randomized laboratory experiment in which we </w:t>
      </w:r>
      <w:r w:rsidR="00396991" w:rsidRPr="00C40261">
        <w:rPr>
          <w:sz w:val="24"/>
          <w:szCs w:val="24"/>
          <w:lang w:val="en-US"/>
        </w:rPr>
        <w:t xml:space="preserve">use Colombia as the </w:t>
      </w:r>
      <w:r w:rsidR="00396991">
        <w:rPr>
          <w:sz w:val="24"/>
          <w:szCs w:val="24"/>
          <w:lang w:val="en-US"/>
        </w:rPr>
        <w:t xml:space="preserve">proposed </w:t>
      </w:r>
      <w:r w:rsidR="00396991" w:rsidRPr="00C40261">
        <w:rPr>
          <w:sz w:val="24"/>
          <w:szCs w:val="24"/>
          <w:lang w:val="en-US"/>
        </w:rPr>
        <w:t xml:space="preserve">destination of interest. We aim at capturing </w:t>
      </w:r>
      <w:r w:rsidR="00F74CC5">
        <w:rPr>
          <w:sz w:val="24"/>
          <w:szCs w:val="24"/>
          <w:lang w:val="en-US"/>
        </w:rPr>
        <w:t xml:space="preserve">the </w:t>
      </w:r>
      <w:r w:rsidR="00396991" w:rsidRPr="00C40261">
        <w:rPr>
          <w:sz w:val="24"/>
          <w:szCs w:val="24"/>
          <w:lang w:val="en-US"/>
        </w:rPr>
        <w:t>immediate impact of including the perception of c</w:t>
      </w:r>
      <w:r w:rsidR="00396991">
        <w:rPr>
          <w:sz w:val="24"/>
          <w:szCs w:val="24"/>
          <w:lang w:val="en-US"/>
        </w:rPr>
        <w:t>rime on individuals’ willingness/intention</w:t>
      </w:r>
      <w:r w:rsidR="00396991" w:rsidRPr="00C40261">
        <w:rPr>
          <w:sz w:val="24"/>
          <w:szCs w:val="24"/>
          <w:lang w:val="en-US"/>
        </w:rPr>
        <w:t xml:space="preserve"> to travel to a destination for which we have previously only shown its positive attributes. To </w:t>
      </w:r>
      <w:r w:rsidR="00396991">
        <w:rPr>
          <w:sz w:val="24"/>
          <w:szCs w:val="24"/>
          <w:lang w:val="en-US"/>
        </w:rPr>
        <w:t>fulfill this objective,</w:t>
      </w:r>
      <w:r w:rsidR="00396991" w:rsidRPr="00C40261">
        <w:rPr>
          <w:sz w:val="24"/>
          <w:szCs w:val="24"/>
          <w:lang w:val="en-US"/>
        </w:rPr>
        <w:t xml:space="preserve"> we use priming techniques</w:t>
      </w:r>
      <w:r w:rsidR="00396991">
        <w:rPr>
          <w:sz w:val="24"/>
          <w:szCs w:val="24"/>
          <w:lang w:val="en-US"/>
        </w:rPr>
        <w:t xml:space="preserve"> in which we</w:t>
      </w:r>
      <w:r w:rsidR="00396991" w:rsidRPr="00C40261">
        <w:rPr>
          <w:sz w:val="24"/>
          <w:szCs w:val="24"/>
          <w:lang w:val="en-US"/>
        </w:rPr>
        <w:t xml:space="preserve"> </w:t>
      </w:r>
      <w:r w:rsidR="00396991">
        <w:rPr>
          <w:sz w:val="24"/>
          <w:szCs w:val="24"/>
          <w:lang w:val="en-US"/>
        </w:rPr>
        <w:t>expose</w:t>
      </w:r>
      <w:r w:rsidR="00396991" w:rsidRPr="00C40261">
        <w:rPr>
          <w:sz w:val="24"/>
          <w:szCs w:val="24"/>
          <w:lang w:val="en-US"/>
        </w:rPr>
        <w:t xml:space="preserve"> subjects to a specific stimulus </w:t>
      </w:r>
      <w:r w:rsidR="00396991">
        <w:rPr>
          <w:sz w:val="24"/>
          <w:szCs w:val="24"/>
          <w:lang w:val="en-US"/>
        </w:rPr>
        <w:t>using</w:t>
      </w:r>
      <w:r w:rsidR="00396991" w:rsidRPr="00C40261">
        <w:rPr>
          <w:sz w:val="24"/>
          <w:szCs w:val="24"/>
          <w:lang w:val="en-US"/>
        </w:rPr>
        <w:t xml:space="preserve"> different video messages. Priming </w:t>
      </w:r>
      <w:r w:rsidR="00A77378">
        <w:rPr>
          <w:sz w:val="24"/>
          <w:szCs w:val="24"/>
          <w:lang w:val="en-US"/>
        </w:rPr>
        <w:t>operates from the assumption</w:t>
      </w:r>
      <w:r w:rsidR="00A77378" w:rsidRPr="00C40261">
        <w:rPr>
          <w:sz w:val="24"/>
          <w:szCs w:val="24"/>
          <w:lang w:val="en-US"/>
        </w:rPr>
        <w:t xml:space="preserve"> </w:t>
      </w:r>
      <w:r w:rsidR="00396991" w:rsidRPr="00C40261">
        <w:rPr>
          <w:sz w:val="24"/>
          <w:szCs w:val="24"/>
          <w:lang w:val="en-US"/>
        </w:rPr>
        <w:t>that people form attitudes based on the considerations that are most salient when they make decisions</w:t>
      </w:r>
      <w:r w:rsidR="00396991">
        <w:rPr>
          <w:sz w:val="24"/>
          <w:szCs w:val="24"/>
          <w:lang w:val="en-US"/>
        </w:rPr>
        <w:t xml:space="preserve"> </w:t>
      </w:r>
      <w:r w:rsidR="00396991">
        <w:rPr>
          <w:sz w:val="24"/>
          <w:szCs w:val="24"/>
          <w:lang w:val="en-US"/>
        </w:rPr>
        <w:fldChar w:fldCharType="begin" w:fldLock="1"/>
      </w:r>
      <w:r w:rsidR="004961E7">
        <w:rPr>
          <w:sz w:val="24"/>
          <w:szCs w:val="24"/>
          <w:lang w:val="en-US"/>
        </w:rPr>
        <w:instrText>ADDIN CSL_CITATION { "citationItems" : [ { "id" : "ITEM-1", "itemData" : { "ISSN" : "1939-1471", "author" : [ { "dropping-particle" : "", "family" : "Hastie", "given" : "Reid", "non-dropping-particle" : "", "parse-names" : false, "suffix" : "" }, { "dropping-particle" : "", "family" : "Park", "given" : "Bernadette", "non-dropping-particle" : "", "parse-names" : false, "suffix" : "" } ], "container-title" : "Psychological review", "id" : "ITEM-1", "issue" : "3", "issued" : { "date-parts" : [ [ "1986" ] ] }, "page" : "258", "publisher" : "American Psychological Association", "title" : "The relationship between memory and judgment depends on whether the judgment task is memory-based or on-line.", "type" : "article-journal", "volume" : "93" }, "uris" : [ "http://www.mendeley.com/documents/?uuid=2e46a2a0-7ccf-4be0-95fa-31265b71d8db" ] } ], "mendeley" : { "formattedCitation" : "(Hastie &amp; Park, 1986)", "plainTextFormattedCitation" : "(Hastie &amp; Park, 1986)", "previouslyFormattedCitation" : "(Hastie &amp; Park, 1986)" }, "properties" : { "noteIndex" : 0 }, "schema" : "https://github.com/citation-style-language/schema/raw/master/csl-citation.json" }</w:instrText>
      </w:r>
      <w:r w:rsidR="00396991">
        <w:rPr>
          <w:sz w:val="24"/>
          <w:szCs w:val="24"/>
          <w:lang w:val="en-US"/>
        </w:rPr>
        <w:fldChar w:fldCharType="separate"/>
      </w:r>
      <w:r w:rsidR="004961E7" w:rsidRPr="004961E7">
        <w:rPr>
          <w:noProof/>
          <w:sz w:val="24"/>
          <w:szCs w:val="24"/>
          <w:lang w:val="en-US"/>
        </w:rPr>
        <w:t>(Hastie &amp; Park, 1986)</w:t>
      </w:r>
      <w:r w:rsidR="00396991">
        <w:rPr>
          <w:sz w:val="24"/>
          <w:szCs w:val="24"/>
          <w:lang w:val="en-US"/>
        </w:rPr>
        <w:fldChar w:fldCharType="end"/>
      </w:r>
      <w:r w:rsidR="00396991" w:rsidRPr="00C40261">
        <w:rPr>
          <w:sz w:val="24"/>
          <w:szCs w:val="24"/>
          <w:lang w:val="en-US"/>
        </w:rPr>
        <w:t xml:space="preserve">.  </w:t>
      </w:r>
    </w:p>
    <w:p w14:paraId="7E394DF5" w14:textId="77777777" w:rsidR="00396991" w:rsidRPr="00C40261" w:rsidRDefault="00396991" w:rsidP="00C067AB">
      <w:pPr>
        <w:autoSpaceDE w:val="0"/>
        <w:autoSpaceDN w:val="0"/>
        <w:adjustRightInd w:val="0"/>
        <w:spacing w:after="0" w:line="360" w:lineRule="auto"/>
        <w:jc w:val="both"/>
        <w:rPr>
          <w:rFonts w:cs="GillSans"/>
          <w:sz w:val="24"/>
          <w:szCs w:val="24"/>
          <w:lang w:val="en-US"/>
        </w:rPr>
      </w:pPr>
      <w:r w:rsidRPr="00C40261">
        <w:rPr>
          <w:rFonts w:cs="GillSans"/>
          <w:sz w:val="24"/>
          <w:szCs w:val="24"/>
          <w:lang w:val="en-US"/>
        </w:rPr>
        <w:t>We design four experimental treatments. In the f</w:t>
      </w:r>
      <w:r>
        <w:rPr>
          <w:rFonts w:cs="GillSans"/>
          <w:sz w:val="24"/>
          <w:szCs w:val="24"/>
          <w:lang w:val="en-US"/>
        </w:rPr>
        <w:t>irst treatment participants are</w:t>
      </w:r>
      <w:r w:rsidRPr="00C40261">
        <w:rPr>
          <w:rFonts w:cs="GillSans"/>
          <w:sz w:val="24"/>
          <w:szCs w:val="24"/>
          <w:lang w:val="en-US"/>
        </w:rPr>
        <w:t xml:space="preserve"> exposed to a </w:t>
      </w:r>
      <w:r>
        <w:rPr>
          <w:rFonts w:cs="GillSans"/>
          <w:sz w:val="24"/>
          <w:szCs w:val="24"/>
          <w:lang w:val="en-US"/>
        </w:rPr>
        <w:t>documentary</w:t>
      </w:r>
      <w:r w:rsidRPr="00C40261">
        <w:rPr>
          <w:rFonts w:cs="GillSans"/>
          <w:sz w:val="24"/>
          <w:szCs w:val="24"/>
          <w:lang w:val="en-US"/>
        </w:rPr>
        <w:t xml:space="preserve"> video of C</w:t>
      </w:r>
      <w:r>
        <w:rPr>
          <w:rFonts w:cs="GillSans"/>
          <w:sz w:val="24"/>
          <w:szCs w:val="24"/>
          <w:lang w:val="en-US"/>
        </w:rPr>
        <w:t>olombia in which only positive</w:t>
      </w:r>
      <w:r w:rsidRPr="00C40261">
        <w:rPr>
          <w:rFonts w:cs="GillSans"/>
          <w:sz w:val="24"/>
          <w:szCs w:val="24"/>
          <w:lang w:val="en-US"/>
        </w:rPr>
        <w:t xml:space="preserve"> features of the destination </w:t>
      </w:r>
      <w:r>
        <w:rPr>
          <w:rFonts w:cs="GillSans"/>
          <w:sz w:val="24"/>
          <w:szCs w:val="24"/>
          <w:lang w:val="en-US"/>
        </w:rPr>
        <w:t>are</w:t>
      </w:r>
      <w:r w:rsidRPr="00C40261">
        <w:rPr>
          <w:rFonts w:cs="GillSans"/>
          <w:sz w:val="24"/>
          <w:szCs w:val="24"/>
          <w:lang w:val="en-US"/>
        </w:rPr>
        <w:t xml:space="preserve"> highlighted</w:t>
      </w:r>
      <w:r w:rsidR="00A77378">
        <w:rPr>
          <w:rFonts w:cs="GillSans"/>
          <w:sz w:val="24"/>
          <w:szCs w:val="24"/>
          <w:lang w:val="en-US"/>
        </w:rPr>
        <w:t>,</w:t>
      </w:r>
      <w:r w:rsidRPr="00C40261">
        <w:rPr>
          <w:rFonts w:cs="GillSans"/>
          <w:sz w:val="24"/>
          <w:szCs w:val="24"/>
          <w:lang w:val="en-US"/>
        </w:rPr>
        <w:t xml:space="preserve"> while in the se</w:t>
      </w:r>
      <w:r>
        <w:rPr>
          <w:rFonts w:cs="GillSans"/>
          <w:sz w:val="24"/>
          <w:szCs w:val="24"/>
          <w:lang w:val="en-US"/>
        </w:rPr>
        <w:t>cond treatment participants are</w:t>
      </w:r>
      <w:r w:rsidRPr="00C40261">
        <w:rPr>
          <w:rFonts w:cs="GillSans"/>
          <w:sz w:val="24"/>
          <w:szCs w:val="24"/>
          <w:lang w:val="en-US"/>
        </w:rPr>
        <w:t xml:space="preserve"> exposed to the same video extended with a second part in which issues re</w:t>
      </w:r>
      <w:r>
        <w:rPr>
          <w:rFonts w:cs="GillSans"/>
          <w:sz w:val="24"/>
          <w:szCs w:val="24"/>
          <w:lang w:val="en-US"/>
        </w:rPr>
        <w:t>lated to crime and violence are</w:t>
      </w:r>
      <w:r w:rsidRPr="00C40261">
        <w:rPr>
          <w:rFonts w:cs="GillSans"/>
          <w:sz w:val="24"/>
          <w:szCs w:val="24"/>
          <w:lang w:val="en-US"/>
        </w:rPr>
        <w:t xml:space="preserve"> presented </w:t>
      </w:r>
      <w:r w:rsidR="00A35E96">
        <w:rPr>
          <w:rFonts w:cs="GillSans"/>
          <w:sz w:val="24"/>
          <w:szCs w:val="24"/>
          <w:lang w:val="en-US"/>
        </w:rPr>
        <w:t>for</w:t>
      </w:r>
      <w:r w:rsidR="00A35E96" w:rsidRPr="00C40261">
        <w:rPr>
          <w:rFonts w:cs="GillSans"/>
          <w:sz w:val="24"/>
          <w:szCs w:val="24"/>
          <w:lang w:val="en-US"/>
        </w:rPr>
        <w:t xml:space="preserve"> </w:t>
      </w:r>
      <w:r w:rsidRPr="00C40261">
        <w:rPr>
          <w:rFonts w:cs="GillSans"/>
          <w:sz w:val="24"/>
          <w:szCs w:val="24"/>
          <w:lang w:val="en-US"/>
        </w:rPr>
        <w:t xml:space="preserve">the purpose of </w:t>
      </w:r>
      <w:r>
        <w:rPr>
          <w:rFonts w:cs="GillSans"/>
          <w:sz w:val="24"/>
          <w:szCs w:val="24"/>
          <w:lang w:val="en-US"/>
        </w:rPr>
        <w:t xml:space="preserve">enhancing </w:t>
      </w:r>
      <w:r w:rsidR="00FF77B0">
        <w:rPr>
          <w:rFonts w:cs="GillSans"/>
          <w:sz w:val="24"/>
          <w:szCs w:val="24"/>
          <w:lang w:val="en-US"/>
        </w:rPr>
        <w:t xml:space="preserve">the </w:t>
      </w:r>
      <w:r w:rsidRPr="00C40261">
        <w:rPr>
          <w:rFonts w:cs="GillSans"/>
          <w:sz w:val="24"/>
          <w:szCs w:val="24"/>
          <w:lang w:val="en-US"/>
        </w:rPr>
        <w:t>subjects’ crime perception</w:t>
      </w:r>
      <w:r w:rsidR="00FF77B0">
        <w:rPr>
          <w:rFonts w:cs="GillSans"/>
          <w:sz w:val="24"/>
          <w:szCs w:val="24"/>
          <w:lang w:val="en-US"/>
        </w:rPr>
        <w:t xml:space="preserve"> of the country</w:t>
      </w:r>
      <w:r w:rsidRPr="00C40261">
        <w:rPr>
          <w:rFonts w:cs="GillSans"/>
          <w:sz w:val="24"/>
          <w:szCs w:val="24"/>
          <w:lang w:val="en-US"/>
        </w:rPr>
        <w:t xml:space="preserve">.  </w:t>
      </w:r>
    </w:p>
    <w:p w14:paraId="149EB4AE" w14:textId="205EC084" w:rsidR="00DA56C8" w:rsidRPr="00C40261" w:rsidRDefault="00396991" w:rsidP="00F13C49">
      <w:pPr>
        <w:autoSpaceDE w:val="0"/>
        <w:autoSpaceDN w:val="0"/>
        <w:adjustRightInd w:val="0"/>
        <w:spacing w:after="0" w:line="360" w:lineRule="auto"/>
        <w:jc w:val="both"/>
        <w:rPr>
          <w:rFonts w:cs="GillSans"/>
          <w:sz w:val="24"/>
          <w:szCs w:val="24"/>
          <w:lang w:val="en-US"/>
        </w:rPr>
      </w:pPr>
      <w:r>
        <w:rPr>
          <w:rFonts w:cs="GillSans"/>
          <w:sz w:val="24"/>
          <w:szCs w:val="24"/>
          <w:lang w:val="en-US"/>
        </w:rPr>
        <w:t>Treatments three and four are</w:t>
      </w:r>
      <w:r w:rsidRPr="00C40261">
        <w:rPr>
          <w:rFonts w:cs="GillSans"/>
          <w:sz w:val="24"/>
          <w:szCs w:val="24"/>
          <w:lang w:val="en-US"/>
        </w:rPr>
        <w:t xml:space="preserve"> exactly symmetrical to the first two</w:t>
      </w:r>
      <w:r>
        <w:rPr>
          <w:rFonts w:cs="GillSans"/>
          <w:sz w:val="24"/>
          <w:szCs w:val="24"/>
          <w:lang w:val="en-US"/>
        </w:rPr>
        <w:t>,</w:t>
      </w:r>
      <w:r w:rsidRPr="00C40261">
        <w:rPr>
          <w:rFonts w:cs="GillSans"/>
          <w:sz w:val="24"/>
          <w:szCs w:val="24"/>
          <w:lang w:val="en-US"/>
        </w:rPr>
        <w:t xml:space="preserve"> but instead of u</w:t>
      </w:r>
      <w:r>
        <w:rPr>
          <w:rFonts w:cs="GillSans"/>
          <w:sz w:val="24"/>
          <w:szCs w:val="24"/>
          <w:lang w:val="en-US"/>
        </w:rPr>
        <w:t>sing a documentary format we use</w:t>
      </w:r>
      <w:r w:rsidRPr="00C40261">
        <w:rPr>
          <w:rFonts w:cs="GillSans"/>
          <w:sz w:val="24"/>
          <w:szCs w:val="24"/>
          <w:lang w:val="en-US"/>
        </w:rPr>
        <w:t xml:space="preserve"> a video with </w:t>
      </w:r>
      <w:r>
        <w:rPr>
          <w:rFonts w:cs="GillSans"/>
          <w:sz w:val="24"/>
          <w:szCs w:val="24"/>
          <w:lang w:val="en-US"/>
        </w:rPr>
        <w:t xml:space="preserve">TV </w:t>
      </w:r>
      <w:r w:rsidRPr="00C40261">
        <w:rPr>
          <w:rFonts w:cs="GillSans"/>
          <w:sz w:val="24"/>
          <w:szCs w:val="24"/>
          <w:lang w:val="en-US"/>
        </w:rPr>
        <w:t>news type format</w:t>
      </w:r>
      <w:r>
        <w:rPr>
          <w:rFonts w:cs="GillSans"/>
          <w:sz w:val="24"/>
          <w:szCs w:val="24"/>
          <w:lang w:val="en-US"/>
        </w:rPr>
        <w:t xml:space="preserve">, from the Colombian TV channel </w:t>
      </w:r>
      <w:proofErr w:type="spellStart"/>
      <w:r>
        <w:rPr>
          <w:rFonts w:cs="GillSans"/>
          <w:sz w:val="24"/>
          <w:szCs w:val="24"/>
          <w:lang w:val="en-US"/>
        </w:rPr>
        <w:t>Caracol</w:t>
      </w:r>
      <w:proofErr w:type="spellEnd"/>
      <w:r>
        <w:rPr>
          <w:rFonts w:cs="GillSans"/>
          <w:sz w:val="24"/>
          <w:szCs w:val="24"/>
          <w:lang w:val="en-US"/>
        </w:rPr>
        <w:t>, where the message is delivered directly by the presenter.</w:t>
      </w:r>
      <w:r w:rsidR="00822540">
        <w:rPr>
          <w:rFonts w:cs="GillSans"/>
          <w:sz w:val="24"/>
          <w:szCs w:val="24"/>
          <w:lang w:val="en-US"/>
        </w:rPr>
        <w:t xml:space="preserve"> </w:t>
      </w:r>
      <w:r>
        <w:rPr>
          <w:rFonts w:cs="GillSans"/>
          <w:sz w:val="24"/>
          <w:szCs w:val="24"/>
          <w:lang w:val="en-US"/>
        </w:rPr>
        <w:t xml:space="preserve">By proposing and comparing two different formats in which priming is performed, we are </w:t>
      </w:r>
      <w:r w:rsidR="00891E48">
        <w:rPr>
          <w:rFonts w:cs="GillSans"/>
          <w:sz w:val="24"/>
          <w:szCs w:val="24"/>
          <w:lang w:val="en-US"/>
        </w:rPr>
        <w:t xml:space="preserve">also </w:t>
      </w:r>
      <w:r>
        <w:rPr>
          <w:rFonts w:cs="GillSans"/>
          <w:sz w:val="24"/>
          <w:szCs w:val="24"/>
          <w:lang w:val="en-US"/>
        </w:rPr>
        <w:t>able to study whether the magnitude of the treatment effect depends on the format in which the message is delivered.</w:t>
      </w:r>
      <w:r w:rsidR="00AE77C9">
        <w:rPr>
          <w:rFonts w:cs="GillSans"/>
          <w:sz w:val="24"/>
          <w:szCs w:val="24"/>
          <w:lang w:val="en-US"/>
        </w:rPr>
        <w:t xml:space="preserve"> </w:t>
      </w:r>
      <w:r w:rsidRPr="00C40261">
        <w:rPr>
          <w:rFonts w:cs="GillSans"/>
          <w:sz w:val="24"/>
          <w:szCs w:val="24"/>
          <w:lang w:val="en-US"/>
        </w:rPr>
        <w:t xml:space="preserve">Results </w:t>
      </w:r>
      <w:r w:rsidRPr="00C40261">
        <w:rPr>
          <w:sz w:val="24"/>
          <w:szCs w:val="24"/>
          <w:lang w:val="en-US"/>
        </w:rPr>
        <w:t>show a considerable</w:t>
      </w:r>
      <w:r>
        <w:rPr>
          <w:sz w:val="24"/>
          <w:szCs w:val="24"/>
          <w:lang w:val="en-US"/>
        </w:rPr>
        <w:t xml:space="preserve"> </w:t>
      </w:r>
      <w:r w:rsidRPr="00C40261">
        <w:rPr>
          <w:sz w:val="24"/>
          <w:szCs w:val="24"/>
          <w:lang w:val="en-US"/>
        </w:rPr>
        <w:t>impact of the introducti</w:t>
      </w:r>
      <w:r>
        <w:rPr>
          <w:sz w:val="24"/>
          <w:szCs w:val="24"/>
          <w:lang w:val="en-US"/>
        </w:rPr>
        <w:t>on of crime perception on</w:t>
      </w:r>
      <w:r w:rsidRPr="00C40261">
        <w:rPr>
          <w:sz w:val="24"/>
          <w:szCs w:val="24"/>
          <w:lang w:val="en-US"/>
        </w:rPr>
        <w:t xml:space="preserve"> the willingness to travel to the destination</w:t>
      </w:r>
      <w:r w:rsidRPr="00C40261">
        <w:rPr>
          <w:rFonts w:cs="GillSans"/>
          <w:sz w:val="24"/>
          <w:szCs w:val="24"/>
          <w:lang w:val="en-US"/>
        </w:rPr>
        <w:t xml:space="preserve">. </w:t>
      </w:r>
      <w:r w:rsidR="00FB3BD5">
        <w:rPr>
          <w:rFonts w:cs="GillSans"/>
          <w:sz w:val="24"/>
          <w:szCs w:val="24"/>
          <w:lang w:val="en-US"/>
        </w:rPr>
        <w:t xml:space="preserve"> </w:t>
      </w:r>
      <w:r w:rsidR="00DA56C8">
        <w:rPr>
          <w:rFonts w:cs="GillSans"/>
          <w:sz w:val="24"/>
          <w:szCs w:val="24"/>
          <w:lang w:val="en-US"/>
        </w:rPr>
        <w:t>Additionally,</w:t>
      </w:r>
      <w:r w:rsidR="00FB3BD5">
        <w:rPr>
          <w:rFonts w:cs="GillSans"/>
          <w:sz w:val="24"/>
          <w:szCs w:val="24"/>
          <w:lang w:val="en-US"/>
        </w:rPr>
        <w:t xml:space="preserve"> the message results to be sensitive to the format in which it is delivered.</w:t>
      </w:r>
    </w:p>
    <w:p w14:paraId="1217CFCF" w14:textId="6B6A279E" w:rsidR="00396991" w:rsidRDefault="00396991" w:rsidP="0050392E">
      <w:pPr>
        <w:autoSpaceDE w:val="0"/>
        <w:autoSpaceDN w:val="0"/>
        <w:adjustRightInd w:val="0"/>
        <w:spacing w:after="0" w:line="360" w:lineRule="auto"/>
        <w:jc w:val="both"/>
        <w:rPr>
          <w:sz w:val="24"/>
          <w:szCs w:val="24"/>
          <w:lang w:val="en-US"/>
        </w:rPr>
      </w:pPr>
      <w:r w:rsidRPr="00C40261">
        <w:rPr>
          <w:sz w:val="24"/>
          <w:szCs w:val="24"/>
          <w:lang w:val="en-US"/>
        </w:rPr>
        <w:t xml:space="preserve">The paper is structured as follows. First, </w:t>
      </w:r>
      <w:r>
        <w:rPr>
          <w:sz w:val="24"/>
          <w:szCs w:val="24"/>
          <w:lang w:val="en-US"/>
        </w:rPr>
        <w:t xml:space="preserve">we highlight </w:t>
      </w:r>
      <w:r w:rsidR="00DD2B32">
        <w:rPr>
          <w:sz w:val="24"/>
          <w:szCs w:val="24"/>
          <w:lang w:val="en-US"/>
        </w:rPr>
        <w:t xml:space="preserve">its </w:t>
      </w:r>
      <w:r>
        <w:rPr>
          <w:sz w:val="24"/>
          <w:szCs w:val="24"/>
          <w:lang w:val="en-US"/>
        </w:rPr>
        <w:t>main contributions to the literature</w:t>
      </w:r>
      <w:r w:rsidR="00804830">
        <w:rPr>
          <w:sz w:val="24"/>
          <w:szCs w:val="24"/>
          <w:lang w:val="en-US"/>
        </w:rPr>
        <w:t xml:space="preserve"> and correspondent set of hypotheses of the study</w:t>
      </w:r>
      <w:r w:rsidR="00822540">
        <w:rPr>
          <w:sz w:val="24"/>
          <w:szCs w:val="24"/>
          <w:lang w:val="en-US"/>
        </w:rPr>
        <w:t xml:space="preserve">. Second, </w:t>
      </w:r>
      <w:r w:rsidRPr="00C40261">
        <w:rPr>
          <w:sz w:val="24"/>
          <w:szCs w:val="24"/>
          <w:lang w:val="en-US"/>
        </w:rPr>
        <w:t xml:space="preserve">we briefly introduce Colombia as a tourist destination with </w:t>
      </w:r>
      <w:r w:rsidR="003915AA">
        <w:rPr>
          <w:sz w:val="24"/>
          <w:szCs w:val="24"/>
          <w:lang w:val="en-US"/>
        </w:rPr>
        <w:t>outstanding</w:t>
      </w:r>
      <w:r w:rsidR="008A6C5D" w:rsidRPr="00C40261">
        <w:rPr>
          <w:sz w:val="24"/>
          <w:szCs w:val="24"/>
          <w:lang w:val="en-US"/>
        </w:rPr>
        <w:t xml:space="preserve"> </w:t>
      </w:r>
      <w:r w:rsidRPr="00C40261">
        <w:rPr>
          <w:sz w:val="24"/>
          <w:szCs w:val="24"/>
          <w:lang w:val="en-US"/>
        </w:rPr>
        <w:t xml:space="preserve">natural resources but also </w:t>
      </w:r>
      <w:r>
        <w:rPr>
          <w:sz w:val="24"/>
          <w:szCs w:val="24"/>
          <w:lang w:val="en-US"/>
        </w:rPr>
        <w:t>safety issues</w:t>
      </w:r>
      <w:r w:rsidRPr="00C40261">
        <w:rPr>
          <w:sz w:val="24"/>
          <w:szCs w:val="24"/>
          <w:lang w:val="en-US"/>
        </w:rPr>
        <w:t xml:space="preserve">. </w:t>
      </w:r>
      <w:r>
        <w:rPr>
          <w:sz w:val="24"/>
          <w:szCs w:val="24"/>
          <w:lang w:val="en-US"/>
        </w:rPr>
        <w:t xml:space="preserve">Third, we introduce the experimental design, and the results obtained. We conclude with a discussion of the results and their policy implications. </w:t>
      </w:r>
    </w:p>
    <w:p w14:paraId="627EC74A" w14:textId="77777777" w:rsidR="00822540" w:rsidRDefault="00822540" w:rsidP="0050392E">
      <w:pPr>
        <w:autoSpaceDE w:val="0"/>
        <w:autoSpaceDN w:val="0"/>
        <w:adjustRightInd w:val="0"/>
        <w:spacing w:after="0" w:line="360" w:lineRule="auto"/>
        <w:jc w:val="both"/>
        <w:rPr>
          <w:sz w:val="24"/>
          <w:szCs w:val="24"/>
          <w:lang w:val="en-US"/>
        </w:rPr>
      </w:pPr>
    </w:p>
    <w:p w14:paraId="34B05B7E" w14:textId="77777777" w:rsidR="00822540" w:rsidRDefault="00822540" w:rsidP="0050392E">
      <w:pPr>
        <w:autoSpaceDE w:val="0"/>
        <w:autoSpaceDN w:val="0"/>
        <w:adjustRightInd w:val="0"/>
        <w:spacing w:after="0" w:line="360" w:lineRule="auto"/>
        <w:jc w:val="both"/>
        <w:rPr>
          <w:sz w:val="24"/>
          <w:szCs w:val="24"/>
          <w:lang w:val="en-US"/>
        </w:rPr>
      </w:pPr>
    </w:p>
    <w:p w14:paraId="368C0454" w14:textId="77777777" w:rsidR="00396991" w:rsidRPr="008C5D26" w:rsidRDefault="00396991" w:rsidP="0050392E">
      <w:pPr>
        <w:autoSpaceDE w:val="0"/>
        <w:autoSpaceDN w:val="0"/>
        <w:adjustRightInd w:val="0"/>
        <w:spacing w:after="0" w:line="360" w:lineRule="auto"/>
        <w:jc w:val="both"/>
        <w:rPr>
          <w:sz w:val="24"/>
          <w:szCs w:val="24"/>
          <w:lang w:val="en-US"/>
        </w:rPr>
      </w:pPr>
    </w:p>
    <w:p w14:paraId="348ED2F9" w14:textId="4A645E22" w:rsidR="00396991" w:rsidRPr="007713E2" w:rsidRDefault="00396991" w:rsidP="00E17CFE">
      <w:pPr>
        <w:autoSpaceDE w:val="0"/>
        <w:autoSpaceDN w:val="0"/>
        <w:adjustRightInd w:val="0"/>
        <w:spacing w:after="0" w:line="360" w:lineRule="auto"/>
        <w:rPr>
          <w:b/>
          <w:sz w:val="24"/>
          <w:szCs w:val="24"/>
          <w:lang w:val="en-US"/>
        </w:rPr>
      </w:pPr>
      <w:r w:rsidRPr="007713E2">
        <w:rPr>
          <w:b/>
          <w:sz w:val="24"/>
          <w:szCs w:val="24"/>
          <w:lang w:val="en-US"/>
        </w:rPr>
        <w:t>2.</w:t>
      </w:r>
      <w:r w:rsidR="0028593E" w:rsidRPr="007713E2">
        <w:rPr>
          <w:b/>
          <w:sz w:val="24"/>
          <w:szCs w:val="24"/>
          <w:lang w:val="en-US"/>
        </w:rPr>
        <w:t xml:space="preserve"> </w:t>
      </w:r>
      <w:r w:rsidR="006D7DCC">
        <w:rPr>
          <w:b/>
          <w:sz w:val="24"/>
          <w:szCs w:val="24"/>
          <w:lang w:val="en-US"/>
        </w:rPr>
        <w:t>L</w:t>
      </w:r>
      <w:r w:rsidRPr="007713E2">
        <w:rPr>
          <w:b/>
          <w:sz w:val="24"/>
          <w:szCs w:val="24"/>
          <w:lang w:val="en-US"/>
        </w:rPr>
        <w:t>iterature</w:t>
      </w:r>
      <w:r w:rsidR="00F92A95">
        <w:rPr>
          <w:b/>
          <w:sz w:val="24"/>
          <w:szCs w:val="24"/>
          <w:lang w:val="en-US"/>
        </w:rPr>
        <w:t xml:space="preserve"> Review</w:t>
      </w:r>
    </w:p>
    <w:p w14:paraId="4FB210B0" w14:textId="47E91A92" w:rsidR="00396991" w:rsidRPr="002377B2" w:rsidRDefault="00396991" w:rsidP="00FD5BBB">
      <w:pPr>
        <w:autoSpaceDE w:val="0"/>
        <w:autoSpaceDN w:val="0"/>
        <w:adjustRightInd w:val="0"/>
        <w:spacing w:after="0" w:line="360" w:lineRule="auto"/>
        <w:jc w:val="both"/>
        <w:rPr>
          <w:sz w:val="24"/>
          <w:szCs w:val="24"/>
          <w:lang w:val="en-US"/>
        </w:rPr>
      </w:pPr>
      <w:r w:rsidRPr="001F566E">
        <w:rPr>
          <w:sz w:val="24"/>
          <w:szCs w:val="24"/>
          <w:lang w:val="en-US"/>
        </w:rPr>
        <w:t xml:space="preserve">This paper relates </w:t>
      </w:r>
      <w:r>
        <w:rPr>
          <w:sz w:val="24"/>
          <w:szCs w:val="24"/>
          <w:lang w:val="en-US"/>
        </w:rPr>
        <w:t xml:space="preserve">and contributes </w:t>
      </w:r>
      <w:r w:rsidRPr="001F566E">
        <w:rPr>
          <w:sz w:val="24"/>
          <w:szCs w:val="24"/>
          <w:lang w:val="en-US"/>
        </w:rPr>
        <w:t>to two strands of literature in tourism</w:t>
      </w:r>
      <w:r>
        <w:rPr>
          <w:sz w:val="24"/>
          <w:szCs w:val="24"/>
          <w:lang w:val="en-US"/>
        </w:rPr>
        <w:t xml:space="preserve"> and in communication</w:t>
      </w:r>
      <w:r w:rsidRPr="001F566E">
        <w:rPr>
          <w:sz w:val="24"/>
          <w:szCs w:val="24"/>
          <w:lang w:val="en-US"/>
        </w:rPr>
        <w:t xml:space="preserve">. </w:t>
      </w:r>
      <w:r w:rsidR="00DD2B32">
        <w:rPr>
          <w:sz w:val="24"/>
          <w:szCs w:val="24"/>
          <w:lang w:val="en-US"/>
        </w:rPr>
        <w:t>The f</w:t>
      </w:r>
      <w:r w:rsidRPr="001F566E">
        <w:rPr>
          <w:sz w:val="24"/>
          <w:szCs w:val="24"/>
          <w:lang w:val="en-US"/>
        </w:rPr>
        <w:t xml:space="preserve">irst </w:t>
      </w:r>
      <w:r w:rsidR="00DD2B32">
        <w:rPr>
          <w:sz w:val="24"/>
          <w:szCs w:val="24"/>
          <w:lang w:val="en-US"/>
        </w:rPr>
        <w:t>examines</w:t>
      </w:r>
      <w:r w:rsidR="00DD2B32" w:rsidRPr="001F566E">
        <w:rPr>
          <w:sz w:val="24"/>
          <w:szCs w:val="24"/>
          <w:lang w:val="en-US"/>
        </w:rPr>
        <w:t xml:space="preserve"> </w:t>
      </w:r>
      <w:r>
        <w:rPr>
          <w:sz w:val="24"/>
          <w:szCs w:val="24"/>
          <w:lang w:val="en-US"/>
        </w:rPr>
        <w:t>t</w:t>
      </w:r>
      <w:r w:rsidRPr="001F566E">
        <w:rPr>
          <w:sz w:val="24"/>
          <w:szCs w:val="24"/>
          <w:lang w:val="en-US"/>
        </w:rPr>
        <w:t xml:space="preserve">he effect of crime </w:t>
      </w:r>
      <w:r>
        <w:rPr>
          <w:sz w:val="24"/>
          <w:szCs w:val="24"/>
          <w:lang w:val="en-US"/>
        </w:rPr>
        <w:t xml:space="preserve">and </w:t>
      </w:r>
      <w:r w:rsidR="00DD2B32">
        <w:rPr>
          <w:sz w:val="24"/>
          <w:szCs w:val="24"/>
          <w:lang w:val="en-US"/>
        </w:rPr>
        <w:t xml:space="preserve">the </w:t>
      </w:r>
      <w:r>
        <w:rPr>
          <w:sz w:val="24"/>
          <w:szCs w:val="24"/>
          <w:lang w:val="en-US"/>
        </w:rPr>
        <w:t xml:space="preserve">risk </w:t>
      </w:r>
      <w:r w:rsidRPr="001F566E">
        <w:rPr>
          <w:sz w:val="24"/>
          <w:szCs w:val="24"/>
          <w:lang w:val="en-US"/>
        </w:rPr>
        <w:t xml:space="preserve">perception </w:t>
      </w:r>
      <w:r>
        <w:rPr>
          <w:sz w:val="24"/>
          <w:szCs w:val="24"/>
          <w:lang w:val="en-US"/>
        </w:rPr>
        <w:t>of a destination on tourists’ intention</w:t>
      </w:r>
      <w:r w:rsidRPr="001F566E">
        <w:rPr>
          <w:sz w:val="24"/>
          <w:szCs w:val="24"/>
          <w:lang w:val="en-US"/>
        </w:rPr>
        <w:t xml:space="preserve"> to travel</w:t>
      </w:r>
      <w:r>
        <w:rPr>
          <w:sz w:val="24"/>
          <w:szCs w:val="24"/>
          <w:lang w:val="en-US"/>
        </w:rPr>
        <w:t>.</w:t>
      </w:r>
      <w:r w:rsidR="001D035F">
        <w:rPr>
          <w:sz w:val="24"/>
          <w:szCs w:val="24"/>
          <w:lang w:val="en-US"/>
        </w:rPr>
        <w:t xml:space="preserve"> </w:t>
      </w:r>
      <w:r w:rsidRPr="00BD7A8A">
        <w:rPr>
          <w:sz w:val="24"/>
          <w:szCs w:val="24"/>
          <w:lang w:val="en-US"/>
        </w:rPr>
        <w:t xml:space="preserve">According to this literature the perception of risk or unsafety has important implications </w:t>
      </w:r>
      <w:r w:rsidR="00DD2B32">
        <w:rPr>
          <w:sz w:val="24"/>
          <w:szCs w:val="24"/>
          <w:lang w:val="en-US"/>
        </w:rPr>
        <w:t>in</w:t>
      </w:r>
      <w:r w:rsidR="00DD2B32" w:rsidRPr="00BD7A8A">
        <w:rPr>
          <w:sz w:val="24"/>
          <w:szCs w:val="24"/>
          <w:lang w:val="en-US"/>
        </w:rPr>
        <w:t xml:space="preserve"> </w:t>
      </w:r>
      <w:r w:rsidRPr="00BD7A8A">
        <w:rPr>
          <w:sz w:val="24"/>
          <w:szCs w:val="24"/>
          <w:lang w:val="en-US"/>
        </w:rPr>
        <w:t>the selection process of the destination to visit.</w:t>
      </w:r>
      <w:r>
        <w:rPr>
          <w:sz w:val="24"/>
          <w:szCs w:val="24"/>
          <w:lang w:val="en-US"/>
        </w:rPr>
        <w:t xml:space="preserve"> </w:t>
      </w:r>
      <w:r w:rsidRPr="00BD7A8A">
        <w:rPr>
          <w:sz w:val="24"/>
          <w:szCs w:val="24"/>
          <w:lang w:val="en-US"/>
        </w:rPr>
        <w:t>From a general perspective, if a tourist has a preconceived</w:t>
      </w:r>
      <w:r>
        <w:rPr>
          <w:sz w:val="24"/>
          <w:szCs w:val="24"/>
          <w:lang w:val="en-US"/>
        </w:rPr>
        <w:t xml:space="preserve"> opinion of a </w:t>
      </w:r>
      <w:r w:rsidRPr="00BD7A8A">
        <w:rPr>
          <w:sz w:val="24"/>
          <w:szCs w:val="24"/>
          <w:lang w:val="en-US"/>
        </w:rPr>
        <w:t xml:space="preserve">destination as characterized by risk and safety problems he </w:t>
      </w:r>
      <w:r w:rsidR="003915AA">
        <w:rPr>
          <w:sz w:val="24"/>
          <w:szCs w:val="24"/>
          <w:lang w:val="en-US"/>
        </w:rPr>
        <w:t xml:space="preserve">or she </w:t>
      </w:r>
      <w:r w:rsidRPr="00BD7A8A">
        <w:rPr>
          <w:sz w:val="24"/>
          <w:szCs w:val="24"/>
          <w:lang w:val="en-US"/>
        </w:rPr>
        <w:t xml:space="preserve">will </w:t>
      </w:r>
      <w:r>
        <w:rPr>
          <w:sz w:val="24"/>
          <w:szCs w:val="24"/>
          <w:lang w:val="en-US"/>
        </w:rPr>
        <w:t>not visit</w:t>
      </w:r>
      <w:r w:rsidRPr="00BD7A8A">
        <w:rPr>
          <w:sz w:val="24"/>
          <w:szCs w:val="24"/>
          <w:lang w:val="en-US"/>
        </w:rPr>
        <w:t xml:space="preserve"> that destination. </w:t>
      </w:r>
      <w:r>
        <w:rPr>
          <w:sz w:val="24"/>
          <w:szCs w:val="24"/>
          <w:lang w:val="en-US"/>
        </w:rPr>
        <w:t>For example</w:t>
      </w:r>
      <w:r w:rsidRPr="00BD7A8A">
        <w:rPr>
          <w:sz w:val="24"/>
          <w:szCs w:val="24"/>
          <w:lang w:val="en-US"/>
        </w:rPr>
        <w:t>, those persons perceiving terrorism as a risk would like to avoid visi</w:t>
      </w:r>
      <w:r w:rsidR="004961E7">
        <w:rPr>
          <w:sz w:val="24"/>
          <w:szCs w:val="24"/>
          <w:lang w:val="en-US"/>
        </w:rPr>
        <w:t>ting the Middle East (</w:t>
      </w:r>
      <w:proofErr w:type="spellStart"/>
      <w:r w:rsidR="004961E7">
        <w:rPr>
          <w:sz w:val="24"/>
          <w:szCs w:val="24"/>
          <w:lang w:val="en-US"/>
        </w:rPr>
        <w:t>Sonmez</w:t>
      </w:r>
      <w:proofErr w:type="spellEnd"/>
      <w:r w:rsidR="004961E7">
        <w:rPr>
          <w:sz w:val="24"/>
          <w:szCs w:val="24"/>
          <w:lang w:val="en-US"/>
        </w:rPr>
        <w:t xml:space="preserve"> &amp;</w:t>
      </w:r>
      <w:r w:rsidRPr="00BD7A8A">
        <w:rPr>
          <w:sz w:val="24"/>
          <w:szCs w:val="24"/>
          <w:lang w:val="en-US"/>
        </w:rPr>
        <w:t xml:space="preserve"> </w:t>
      </w:r>
      <w:proofErr w:type="spellStart"/>
      <w:r w:rsidRPr="00BD7A8A">
        <w:rPr>
          <w:sz w:val="24"/>
          <w:szCs w:val="24"/>
          <w:lang w:val="en-US"/>
        </w:rPr>
        <w:t>Graefe</w:t>
      </w:r>
      <w:proofErr w:type="spellEnd"/>
      <w:r w:rsidRPr="00BD7A8A">
        <w:rPr>
          <w:sz w:val="24"/>
          <w:szCs w:val="24"/>
          <w:lang w:val="en-US"/>
        </w:rPr>
        <w:t xml:space="preserve"> 1998) or those worrying about </w:t>
      </w:r>
      <w:r w:rsidR="00114D24">
        <w:rPr>
          <w:sz w:val="24"/>
          <w:szCs w:val="24"/>
          <w:lang w:val="en-US"/>
        </w:rPr>
        <w:t xml:space="preserve">danger </w:t>
      </w:r>
      <w:r w:rsidRPr="00BD7A8A">
        <w:rPr>
          <w:sz w:val="24"/>
          <w:szCs w:val="24"/>
          <w:lang w:val="en-US"/>
        </w:rPr>
        <w:t xml:space="preserve">derived </w:t>
      </w:r>
      <w:r w:rsidR="00E26DD5">
        <w:rPr>
          <w:sz w:val="24"/>
          <w:szCs w:val="24"/>
          <w:lang w:val="en-US"/>
        </w:rPr>
        <w:t>from</w:t>
      </w:r>
      <w:r w:rsidR="00E26DD5" w:rsidRPr="00BD7A8A">
        <w:rPr>
          <w:sz w:val="24"/>
          <w:szCs w:val="24"/>
          <w:lang w:val="en-US"/>
        </w:rPr>
        <w:t xml:space="preserve"> </w:t>
      </w:r>
      <w:r w:rsidRPr="00BD7A8A">
        <w:rPr>
          <w:sz w:val="24"/>
          <w:szCs w:val="24"/>
          <w:lang w:val="en-US"/>
        </w:rPr>
        <w:t xml:space="preserve">the quality of </w:t>
      </w:r>
      <w:r>
        <w:rPr>
          <w:sz w:val="24"/>
          <w:szCs w:val="24"/>
          <w:lang w:val="en-US"/>
        </w:rPr>
        <w:t xml:space="preserve">food and </w:t>
      </w:r>
      <w:r w:rsidRPr="00BD7A8A">
        <w:rPr>
          <w:sz w:val="24"/>
          <w:szCs w:val="24"/>
          <w:lang w:val="en-US"/>
        </w:rPr>
        <w:t xml:space="preserve">water would </w:t>
      </w:r>
      <w:r w:rsidR="00E26DD5">
        <w:rPr>
          <w:sz w:val="24"/>
          <w:szCs w:val="24"/>
          <w:lang w:val="en-US"/>
        </w:rPr>
        <w:t xml:space="preserve">be </w:t>
      </w:r>
      <w:r w:rsidRPr="00BD7A8A">
        <w:rPr>
          <w:sz w:val="24"/>
          <w:szCs w:val="24"/>
          <w:lang w:val="en-US"/>
        </w:rPr>
        <w:t xml:space="preserve">more likely to avoid traveling to Africa and Asia </w:t>
      </w:r>
      <w:r w:rsidR="004961E7">
        <w:rPr>
          <w:sz w:val="24"/>
          <w:szCs w:val="24"/>
          <w:lang w:val="en-US"/>
        </w:rPr>
        <w:fldChar w:fldCharType="begin" w:fldLock="1"/>
      </w:r>
      <w:r w:rsidR="004961E7">
        <w:rPr>
          <w:sz w:val="24"/>
          <w:szCs w:val="24"/>
          <w:lang w:val="en-US"/>
        </w:rPr>
        <w:instrText>ADDIN CSL_CITATION { "citationItems" : [ { "id" : "ITEM-1", "itemData" : { "ISSN" : "0160-7383", "author" : [ { "dropping-particle" : "", "family" : "Lepp", "given" : "Andrew", "non-dropping-particle" : "", "parse-names" : false, "suffix" : "" }, { "dropping-particle" : "", "family" : "Gibson", "given" : "Heather", "non-dropping-particle" : "", "parse-names" : false, "suffix" : "" } ], "container-title" : "Annals of tourism research", "id" : "ITEM-1", "issue" : "3", "issued" : { "date-parts" : [ [ "2003" ] ] }, "page" : "606-624", "publisher" : "Elsevier", "title" : "Tourist roles, perceived risk and international tourism", "type" : "article-journal", "volume" : "30" }, "uris" : [ "http://www.mendeley.com/documents/?uuid=e2cbb7b9-f6ff-4384-a896-f83c9231d5fb" ] } ], "mendeley" : { "formattedCitation" : "(Lepp &amp; Gibson, 2003)", "plainTextFormattedCitation" : "(Lepp &amp; Gibson, 2003)", "previouslyFormattedCitation" : "(Lepp &amp; Gibson, 2003)" }, "properties" : { "noteIndex" : 0 }, "schema" : "https://github.com/citation-style-language/schema/raw/master/csl-citation.json" }</w:instrText>
      </w:r>
      <w:r w:rsidR="004961E7">
        <w:rPr>
          <w:sz w:val="24"/>
          <w:szCs w:val="24"/>
          <w:lang w:val="en-US"/>
        </w:rPr>
        <w:fldChar w:fldCharType="separate"/>
      </w:r>
      <w:r w:rsidR="004961E7" w:rsidRPr="004961E7">
        <w:rPr>
          <w:noProof/>
          <w:sz w:val="24"/>
          <w:szCs w:val="24"/>
          <w:lang w:val="en-US"/>
        </w:rPr>
        <w:t>(Lepp &amp; Gibson, 2003)</w:t>
      </w:r>
      <w:r w:rsidR="004961E7">
        <w:rPr>
          <w:sz w:val="24"/>
          <w:szCs w:val="24"/>
          <w:lang w:val="en-US"/>
        </w:rPr>
        <w:fldChar w:fldCharType="end"/>
      </w:r>
      <w:r w:rsidRPr="00BD7A8A">
        <w:rPr>
          <w:sz w:val="24"/>
          <w:szCs w:val="24"/>
          <w:lang w:val="en-US"/>
        </w:rPr>
        <w:t>.</w:t>
      </w:r>
      <w:r>
        <w:rPr>
          <w:sz w:val="24"/>
          <w:szCs w:val="24"/>
          <w:lang w:val="en-US"/>
        </w:rPr>
        <w:t xml:space="preserve"> Individual perception of risk has </w:t>
      </w:r>
      <w:r w:rsidR="00533042">
        <w:rPr>
          <w:sz w:val="24"/>
          <w:szCs w:val="24"/>
          <w:lang w:val="en-US"/>
        </w:rPr>
        <w:t xml:space="preserve">also </w:t>
      </w:r>
      <w:r>
        <w:rPr>
          <w:sz w:val="24"/>
          <w:szCs w:val="24"/>
          <w:lang w:val="en-US"/>
        </w:rPr>
        <w:t xml:space="preserve">been shown to be substantially affected </w:t>
      </w:r>
      <w:r w:rsidR="00411E91">
        <w:rPr>
          <w:sz w:val="24"/>
          <w:szCs w:val="24"/>
          <w:lang w:val="en-US"/>
        </w:rPr>
        <w:t xml:space="preserve">by </w:t>
      </w:r>
      <w:r>
        <w:rPr>
          <w:sz w:val="24"/>
          <w:szCs w:val="24"/>
          <w:lang w:val="en-US"/>
        </w:rPr>
        <w:t xml:space="preserve">the arrival of new </w:t>
      </w:r>
      <w:r w:rsidRPr="002377B2">
        <w:rPr>
          <w:sz w:val="24"/>
          <w:szCs w:val="24"/>
          <w:lang w:val="en-US"/>
        </w:rPr>
        <w:t>pieces of information reporting for example episodes of violence or political tensions in a country. In this case, a destination might be immediately excluded from the previously considered options</w:t>
      </w:r>
      <w:r w:rsidR="004961E7">
        <w:rPr>
          <w:sz w:val="24"/>
          <w:szCs w:val="24"/>
          <w:lang w:val="en-US"/>
        </w:rPr>
        <w:t xml:space="preserve"> </w:t>
      </w:r>
      <w:r w:rsidR="004961E7">
        <w:rPr>
          <w:sz w:val="24"/>
          <w:szCs w:val="24"/>
          <w:lang w:val="en-US"/>
        </w:rPr>
        <w:fldChar w:fldCharType="begin" w:fldLock="1"/>
      </w:r>
      <w:r w:rsidR="006469BF">
        <w:rPr>
          <w:sz w:val="24"/>
          <w:szCs w:val="24"/>
          <w:lang w:val="en-US"/>
        </w:rPr>
        <w:instrText>ADDIN CSL_CITATION { "citationItems" : [ { "id" : "ITEM-1", "itemData" : { "ISSN" : "0261-5177", "author" : [ { "dropping-particle" : "", "family" : "Faulkner", "given" : "Bill", "non-dropping-particle" : "", "parse-names" : false, "suffix" : "" } ], "container-title" : "Tourism management", "id" : "ITEM-1", "issue" : "2", "issued" : { "date-parts" : [ [ "2001" ] ] }, "page" : "135-147", "publisher" : "Elsevier", "title" : "Towards a framework for tourism disaster management", "type" : "article-journal", "volume" : "22" }, "uris" : [ "http://www.mendeley.com/documents/?uuid=efb5e6d3-ea3a-4d2a-a1a7-f4ecb1330c96" ] }, { "id" : "ITEM-2", "itemData" : { "ISSN" : "0261-5177", "author" : [ { "dropping-particle" : "", "family" : "Brunt", "given" : "Paul", "non-dropping-particle" : "", "parse-names" : false, "suffix" : "" }, { "dropping-particle" : "", "family" : "Mawby", "given" : "Rob", "non-dropping-particle" : "", "parse-names" : false, "suffix" : "" }, { "dropping-particle" : "", "family" : "Hambly", "given" : "Zoe", "non-dropping-particle" : "", "parse-names" : false, "suffix" : "" } ], "container-title" : "Tourism Management", "id" : "ITEM-2", "issue" : "4", "issued" : { "date-parts" : [ [ "2000" ] ] }, "page" : "417-424", "publisher" : "Elsevier", "title" : "Tourist victimisation and the fear of crime on holiday", "type" : "article-journal", "volume" : "21" }, "uris" : [ "http://www.mendeley.com/documents/?uuid=106b553b-98dc-4d5c-987f-3ba2e4ad6d76" ] } ], "mendeley" : { "formattedCitation" : "(Brunt, Mawby, &amp; Hambly, 2000\u00a0; Faulkner, 2001)", "plainTextFormattedCitation" : "(Brunt, Mawby, &amp; Hambly, 2000\u00a0; Faulkner, 2001)", "previouslyFormattedCitation" : "(Brunt, Mawby, &amp; Hambly, 2000\u00a0; Faulkner, 2001)" }, "properties" : { "noteIndex" : 0 }, "schema" : "https://github.com/citation-style-language/schema/raw/master/csl-citation.json" }</w:instrText>
      </w:r>
      <w:r w:rsidR="004961E7">
        <w:rPr>
          <w:sz w:val="24"/>
          <w:szCs w:val="24"/>
          <w:lang w:val="en-US"/>
        </w:rPr>
        <w:fldChar w:fldCharType="separate"/>
      </w:r>
      <w:r w:rsidR="006469BF" w:rsidRPr="006469BF">
        <w:rPr>
          <w:noProof/>
          <w:sz w:val="24"/>
          <w:szCs w:val="24"/>
          <w:lang w:val="en-US"/>
        </w:rPr>
        <w:t>(Brunt, Mawby, &amp; Hambly, 2000 ; Faulkner, 2001)</w:t>
      </w:r>
      <w:r w:rsidR="004961E7">
        <w:rPr>
          <w:sz w:val="24"/>
          <w:szCs w:val="24"/>
          <w:lang w:val="en-US"/>
        </w:rPr>
        <w:fldChar w:fldCharType="end"/>
      </w:r>
      <w:r w:rsidRPr="002377B2">
        <w:rPr>
          <w:sz w:val="24"/>
          <w:szCs w:val="24"/>
          <w:lang w:val="en-US"/>
        </w:rPr>
        <w:t>.</w:t>
      </w:r>
    </w:p>
    <w:p w14:paraId="7D371A55" w14:textId="2C04FF2A" w:rsidR="00396991" w:rsidRDefault="00396991" w:rsidP="00FD5BBB">
      <w:pPr>
        <w:autoSpaceDE w:val="0"/>
        <w:autoSpaceDN w:val="0"/>
        <w:adjustRightInd w:val="0"/>
        <w:spacing w:after="0" w:line="360" w:lineRule="auto"/>
        <w:jc w:val="both"/>
        <w:rPr>
          <w:sz w:val="24"/>
          <w:szCs w:val="24"/>
          <w:lang w:val="en-US"/>
        </w:rPr>
      </w:pPr>
      <w:r>
        <w:rPr>
          <w:noProof/>
          <w:sz w:val="24"/>
          <w:szCs w:val="24"/>
          <w:lang w:val="en-US"/>
        </w:rPr>
        <w:t>Generally</w:t>
      </w:r>
      <w:r w:rsidRPr="002377B2">
        <w:rPr>
          <w:noProof/>
          <w:sz w:val="24"/>
          <w:szCs w:val="24"/>
          <w:lang w:val="en-US"/>
        </w:rPr>
        <w:t>, from the literature w</w:t>
      </w:r>
      <w:r>
        <w:rPr>
          <w:noProof/>
          <w:sz w:val="24"/>
          <w:szCs w:val="24"/>
          <w:lang w:val="en-US"/>
        </w:rPr>
        <w:t>e derive a</w:t>
      </w:r>
      <w:r w:rsidRPr="002377B2">
        <w:rPr>
          <w:noProof/>
          <w:sz w:val="24"/>
          <w:szCs w:val="24"/>
          <w:lang w:val="en-US"/>
        </w:rPr>
        <w:t xml:space="preserve"> negative relation</w:t>
      </w:r>
      <w:r w:rsidR="004361F1">
        <w:rPr>
          <w:noProof/>
          <w:sz w:val="24"/>
          <w:szCs w:val="24"/>
          <w:lang w:val="en-US"/>
        </w:rPr>
        <w:t>ship</w:t>
      </w:r>
      <w:r w:rsidRPr="002377B2">
        <w:rPr>
          <w:noProof/>
          <w:sz w:val="24"/>
          <w:szCs w:val="24"/>
          <w:lang w:val="en-US"/>
        </w:rPr>
        <w:t xml:space="preserve"> between</w:t>
      </w:r>
      <w:r>
        <w:rPr>
          <w:noProof/>
          <w:sz w:val="24"/>
          <w:szCs w:val="24"/>
          <w:lang w:val="en-US"/>
        </w:rPr>
        <w:t xml:space="preserve"> </w:t>
      </w:r>
      <w:r w:rsidR="00411E91">
        <w:rPr>
          <w:noProof/>
          <w:sz w:val="24"/>
          <w:szCs w:val="24"/>
          <w:lang w:val="en-US"/>
        </w:rPr>
        <w:t xml:space="preserve">a tourist’s </w:t>
      </w:r>
      <w:r>
        <w:rPr>
          <w:noProof/>
          <w:sz w:val="24"/>
          <w:szCs w:val="24"/>
          <w:lang w:val="en-US"/>
        </w:rPr>
        <w:t xml:space="preserve">country risk perception and his </w:t>
      </w:r>
      <w:r w:rsidR="00411E91">
        <w:rPr>
          <w:noProof/>
          <w:sz w:val="24"/>
          <w:szCs w:val="24"/>
          <w:lang w:val="en-US"/>
        </w:rPr>
        <w:t xml:space="preserve">or her </w:t>
      </w:r>
      <w:r>
        <w:rPr>
          <w:noProof/>
          <w:sz w:val="24"/>
          <w:szCs w:val="24"/>
          <w:lang w:val="en-US"/>
        </w:rPr>
        <w:t xml:space="preserve">intention or willingness to visit that country </w:t>
      </w:r>
      <w:r w:rsidRPr="001F566E">
        <w:rPr>
          <w:sz w:val="24"/>
          <w:szCs w:val="24"/>
          <w:lang w:val="en-US"/>
        </w:rPr>
        <w:fldChar w:fldCharType="begin" w:fldLock="1"/>
      </w:r>
      <w:r w:rsidR="006469BF">
        <w:rPr>
          <w:sz w:val="24"/>
          <w:szCs w:val="24"/>
          <w:lang w:val="en-US"/>
        </w:rPr>
        <w:instrText>ADDIN CSL_CITATION { "citationItems" : [ { "id" : "ITEM-1", "itemData" : { "DOI" : "10.1002/jtr", "ISBN" : "10992340", "ISSN" : "10992340", "abstract" : "The primary objective of this paper is twofold: (i) to investigate the impact of perceived risk on the tendency to travel internationally; and (ii) to explore if there is any difference in the perception of risky places among three clusters segmented based on the Hofstede\u2019s uncertainty avoidance index. The sample population of the study consists of 1180 international travellers visiting Hong Kong in the fall of 2003. The research findings show that the majority of travellers are more likely to change their travel plans to a destination that has elevated risk while the minority reports they are more unlikely. These findings suggest that international travellers appear to be sensitive towards the occurrence of any type of risk in their evoked destinations. Differences were also observed from one continent to another in terms of the influence of perceived risks. The final note is that travellers from different national cultures may have varying degrees of the perceived risk. Implications both for theory and practitioners are also discussed. Copyright", "author" : [ { "dropping-particle" : "", "family" : "Kozak", "given" : "Metin", "non-dropping-particle" : "", "parse-names" : false, "suffix" : "" }, { "dropping-particle" : "", "family" : "Crotts", "given" : "John C", "non-dropping-particle" : "", "parse-names" : false, "suffix" : "" }, { "dropping-particle" : "", "family" : "Law", "given" : "Rob", "non-dropping-particle" : "", "parse-names" : false, "suffix" : "" } ], "container-title" : "International Journal of Tourism Research", "id" : "ITEM-1", "issue" : "4", "issued" : { "date-parts" : [ [ "2007" ] ] }, "page" : "233-242", "title" : "The impact of the perception of risk on international travellers", "type" : "article-journal", "volume" : "9" }, "uris" : [ "http://www.mendeley.com/documents/?uuid=baefe18d-2051-4b61-a21b-21851523e6ac" ] }, { "id" : "ITEM-2", "itemData" : { "DOI" : "10.1016/j.tourman.2010.01.012", "ISBN" : "0261-5177", "ISSN" : "02615177", "abstract" : "The paper examines the relationships between first-time vs. repeat visitors to a highly volatile destination in terms of destination risk perceptions, risk reduction strategies and motivation for the visit. The exploratory research question centers on possible differences in tourist behavioral profiles associated with their decision to visit a foreign destination again. Set in Israel, a highly volatile tourist destination, researchers interviewed 760 international tourists using a questionnaire classifying them as either first-time or repeat visitors. Discriminant analysis revealed that first-time visitors were characterized by human-induced risk, socio-psychological risk, food safety and weather risk. In contrast, repeat visitors were associated with the destination risk factors of financial risk, service quality risk, natural disasters and car accidents. First-time vs. repeat visitors were also compared and contrasted in terms of risk reduction strategies such as consulting with people who had previously visited specific destinations and gathering information from travel agents. Differences between first-time and repeat visitors were also found regarding motivations for the visit. Similar analyses were conducted on the three sub-groups of repeat visitors, classified in terms of number of visits. The various destination risk factors, risk reduction strategies and motivation within the different segments serve as a basis for recommending marketing strategies aimed at attracting potential tourists to highly volatile destinations. ?? 2010 Elsevier Ltd.", "author" : [ { "dropping-particle" : "", "family" : "Fuchs", "given" : "Galia", "non-dropping-particle" : "", "parse-names" : false, "suffix" : "" }, { "dropping-particle" : "", "family" : "Reichel", "given" : "Arie", "non-dropping-particle" : "", "parse-names" : false, "suffix" : "" } ], "container-title" : "Tourism Management", "id" : "ITEM-2", "issue" : "2", "issued" : { "date-parts" : [ [ "2011" ] ] }, "page" : "266-276", "publisher" : "Elsevier Ltd", "title" : "An exploratory inquiry into destination risk perceptions and risk reduction strategies of first time vs. repeat visitors to a highly volatile destination", "type" : "article-journal", "volume" : "32" }, "uris" : [ "http://www.mendeley.com/documents/?uuid=9cd54681-4bbc-441c-98c9-ff5a20bcd45a" ] } ], "mendeley" : { "formattedCitation" : "(Fuchs &amp; Reichel, 2011\u00a0; Kozak, Crotts, &amp; Law, 2007)", "manualFormatting" : "(e.g. Fuchs &amp; Reichel 2011; Kozak, Crotts &amp; Law 2007)", "plainTextFormattedCitation" : "(Fuchs &amp; Reichel, 2011\u00a0; Kozak, Crotts, &amp; Law, 2007)", "previouslyFormattedCitation" : "(Fuchs &amp; Reichel, 2011\u00a0; Kozak, Crotts, &amp; Law, 2007)" }, "properties" : { "noteIndex" : 0 }, "schema" : "https://github.com/citation-style-language/schema/raw/master/csl-citation.json" }</w:instrText>
      </w:r>
      <w:r w:rsidRPr="001F566E">
        <w:rPr>
          <w:sz w:val="24"/>
          <w:szCs w:val="24"/>
          <w:lang w:val="en-US"/>
        </w:rPr>
        <w:fldChar w:fldCharType="separate"/>
      </w:r>
      <w:r w:rsidRPr="001F566E">
        <w:rPr>
          <w:noProof/>
          <w:sz w:val="24"/>
          <w:szCs w:val="24"/>
          <w:lang w:val="en-US"/>
        </w:rPr>
        <w:t>(</w:t>
      </w:r>
      <w:r>
        <w:rPr>
          <w:noProof/>
          <w:sz w:val="24"/>
          <w:szCs w:val="24"/>
          <w:lang w:val="en-US"/>
        </w:rPr>
        <w:t>e.g</w:t>
      </w:r>
      <w:r w:rsidR="00132314">
        <w:rPr>
          <w:noProof/>
          <w:sz w:val="24"/>
          <w:szCs w:val="24"/>
          <w:lang w:val="en-US"/>
        </w:rPr>
        <w:t>.</w:t>
      </w:r>
      <w:r>
        <w:rPr>
          <w:noProof/>
          <w:sz w:val="24"/>
          <w:szCs w:val="24"/>
          <w:lang w:val="en-US"/>
        </w:rPr>
        <w:t xml:space="preserve"> </w:t>
      </w:r>
      <w:r w:rsidR="006469BF">
        <w:rPr>
          <w:noProof/>
          <w:sz w:val="24"/>
          <w:szCs w:val="24"/>
          <w:lang w:val="en-US"/>
        </w:rPr>
        <w:t>Fuchs &amp; Reichel 2011; Kozak, Crotts &amp;</w:t>
      </w:r>
      <w:r w:rsidRPr="001F566E">
        <w:rPr>
          <w:noProof/>
          <w:sz w:val="24"/>
          <w:szCs w:val="24"/>
          <w:lang w:val="en-US"/>
        </w:rPr>
        <w:t xml:space="preserve"> Law 2007)</w:t>
      </w:r>
      <w:r w:rsidRPr="001F566E">
        <w:rPr>
          <w:sz w:val="24"/>
          <w:szCs w:val="24"/>
          <w:lang w:val="en-US"/>
        </w:rPr>
        <w:fldChar w:fldCharType="end"/>
      </w:r>
      <w:r>
        <w:rPr>
          <w:sz w:val="24"/>
          <w:szCs w:val="24"/>
          <w:lang w:val="en-US"/>
        </w:rPr>
        <w:t xml:space="preserve">. </w:t>
      </w:r>
      <w:r w:rsidR="001A3B15">
        <w:rPr>
          <w:sz w:val="24"/>
          <w:szCs w:val="24"/>
          <w:lang w:val="en-US"/>
        </w:rPr>
        <w:t>However</w:t>
      </w:r>
      <w:r>
        <w:rPr>
          <w:sz w:val="24"/>
          <w:szCs w:val="24"/>
          <w:lang w:val="en-US"/>
        </w:rPr>
        <w:t xml:space="preserve">, we </w:t>
      </w:r>
      <w:r w:rsidR="001A3B15">
        <w:rPr>
          <w:sz w:val="24"/>
          <w:szCs w:val="24"/>
          <w:lang w:val="en-US"/>
        </w:rPr>
        <w:t xml:space="preserve">also </w:t>
      </w:r>
      <w:r>
        <w:rPr>
          <w:sz w:val="24"/>
          <w:szCs w:val="24"/>
          <w:lang w:val="en-US"/>
        </w:rPr>
        <w:t>notice that this relation</w:t>
      </w:r>
      <w:r w:rsidR="004361F1">
        <w:rPr>
          <w:sz w:val="24"/>
          <w:szCs w:val="24"/>
          <w:lang w:val="en-US"/>
        </w:rPr>
        <w:t>ship</w:t>
      </w:r>
      <w:r>
        <w:rPr>
          <w:sz w:val="24"/>
          <w:szCs w:val="24"/>
          <w:lang w:val="en-US"/>
        </w:rPr>
        <w:t xml:space="preserve"> has been found to be sensitive to several factors such as the experience of the traveler </w:t>
      </w:r>
      <w:r>
        <w:rPr>
          <w:sz w:val="24"/>
          <w:szCs w:val="24"/>
          <w:lang w:val="en-US"/>
        </w:rPr>
        <w:fldChar w:fldCharType="begin" w:fldLock="1"/>
      </w:r>
      <w:r w:rsidR="004961E7">
        <w:rPr>
          <w:sz w:val="24"/>
          <w:szCs w:val="24"/>
          <w:lang w:val="en-US"/>
        </w:rPr>
        <w:instrText>ADDIN CSL_CITATION { "citationItems" : [ { "id" : "ITEM-1", "itemData" : { "ISSN" : "0261-5177", "author" : [ { "dropping-particle" : "", "family" : "Lepp", "given" : "Andrew", "non-dropping-particle" : "", "parse-names" : false, "suffix" : "" }, { "dropping-particle" : "", "family" : "Gibson", "given" : "Heather", "non-dropping-particle" : "", "parse-names" : false, "suffix" : "" } ], "container-title" : "Tourism Management", "id" : "ITEM-1", "issue" : "4", "issued" : { "date-parts" : [ [ "2008" ] ] }, "page" : "740-750", "publisher" : "Elsevier", "title" : "Sensation seeking and tourism: Tourist role, perception of risk and destination choice", "type" : "article-journal", "volume" : "29" }, "uris" : [ "http://www.mendeley.com/documents/?uuid=aec4b0ee-8e60-4f13-9753-1681a3596e51" ] } ], "mendeley" : { "formattedCitation" : "(Lepp &amp; Gibson, 2008)", "plainTextFormattedCitation" : "(Lepp &amp; Gibson, 2008)", "previouslyFormattedCitation" : "(Lepp &amp; Gibson, 2008)" }, "properties" : { "noteIndex" : 0 }, "schema" : "https://github.com/citation-style-language/schema/raw/master/csl-citation.json" }</w:instrText>
      </w:r>
      <w:r>
        <w:rPr>
          <w:sz w:val="24"/>
          <w:szCs w:val="24"/>
          <w:lang w:val="en-US"/>
        </w:rPr>
        <w:fldChar w:fldCharType="separate"/>
      </w:r>
      <w:r w:rsidR="004961E7" w:rsidRPr="004961E7">
        <w:rPr>
          <w:noProof/>
          <w:sz w:val="24"/>
          <w:szCs w:val="24"/>
          <w:lang w:val="en-US"/>
        </w:rPr>
        <w:t>(Lepp &amp; Gibson, 2008)</w:t>
      </w:r>
      <w:r>
        <w:rPr>
          <w:sz w:val="24"/>
          <w:szCs w:val="24"/>
          <w:lang w:val="en-US"/>
        </w:rPr>
        <w:fldChar w:fldCharType="end"/>
      </w:r>
      <w:r>
        <w:rPr>
          <w:sz w:val="24"/>
          <w:szCs w:val="24"/>
          <w:lang w:val="en-US"/>
        </w:rPr>
        <w:t xml:space="preserve"> or having previously visited the same destination </w:t>
      </w:r>
      <w:r>
        <w:rPr>
          <w:sz w:val="24"/>
          <w:szCs w:val="24"/>
          <w:lang w:val="en-US"/>
        </w:rPr>
        <w:fldChar w:fldCharType="begin" w:fldLock="1"/>
      </w:r>
      <w:r w:rsidR="006469BF">
        <w:rPr>
          <w:sz w:val="24"/>
          <w:szCs w:val="24"/>
          <w:lang w:val="en-US"/>
        </w:rPr>
        <w:instrText>ADDIN CSL_CITATION { "citationItems" : [ { "id" : "ITEM-1", "itemData" : { "ISSN" : "0047-2875", "author" : [ { "dropping-particle" : "", "family" : "S\u00f6nmez", "given" : "Sevil F", "non-dropping-particle" : "", "parse-names" : false, "suffix" : "" }, { "dropping-particle" : "", "family" : "Graefe", "given" : "Alan R", "non-dropping-particle" : "", "parse-names" : false, "suffix" : "" } ], "container-title" : "Journal of travel research", "id" : "ITEM-1", "issue" : "2", "issued" : { "date-parts" : [ [ "1998" ] ] }, "page" : "171-177", "publisher" : "Sage Publications Sage CA: Thousand Oaks, CA", "title" : "Determining future travel behavior from past travel experience and perceptions of risk and safety", "type" : "article-journal", "volume" : "37" }, "uris" : [ "http://www.mendeley.com/documents/?uuid=4d4bf149-d2bd-4d37-a2e3-cda691726707" ] }, { "id" : "ITEM-2", "itemData" : { "DOI" : "10.1016/j.tourman.2010.01.012", "ISBN" : "0261-5177", "ISSN" : "02615177", "abstract" : "The paper examines the relationships between first-time vs. repeat visitors to a highly volatile destination in terms of destination risk perceptions, risk reduction strategies and motivation for the visit. The exploratory research question centers on possible differences in tourist behavioral profiles associated with their decision to visit a foreign destination again. Set in Israel, a highly volatile tourist destination, researchers interviewed 760 international tourists using a questionnaire classifying them as either first-time or repeat visitors. Discriminant analysis revealed that first-time visitors were characterized by human-induced risk, socio-psychological risk, food safety and weather risk. In contrast, repeat visitors were associated with the destination risk factors of financial risk, service quality risk, natural disasters and car accidents. First-time vs. repeat visitors were also compared and contrasted in terms of risk reduction strategies such as consulting with people who had previously visited specific destinations and gathering information from travel agents. Differences between first-time and repeat visitors were also found regarding motivations for the visit. Similar analyses were conducted on the three sub-groups of repeat visitors, classified in terms of number of visits. The various destination risk factors, risk reduction strategies and motivation within the different segments serve as a basis for recommending marketing strategies aimed at attracting potential tourists to highly volatile destinations. ?? 2010 Elsevier Ltd.", "author" : [ { "dropping-particle" : "", "family" : "Fuchs", "given" : "Galia", "non-dropping-particle" : "", "parse-names" : false, "suffix" : "" }, { "dropping-particle" : "", "family" : "Reichel", "given" : "Arie", "non-dropping-particle" : "", "parse-names" : false, "suffix" : "" } ], "container-title" : "Tourism Management", "id" : "ITEM-2", "issue" : "2", "issued" : { "date-parts" : [ [ "2011" ] ] }, "page" : "266-276", "publisher" : "Elsevier Ltd", "title" : "An exploratory inquiry into destination risk perceptions and risk reduction strategies of first time vs. repeat visitors to a highly volatile destination", "type" : "article-journal", "volume" : "32" }, "uris" : [ "http://www.mendeley.com/documents/?uuid=9cd54681-4bbc-441c-98c9-ff5a20bcd45a" ] } ], "mendeley" : { "formattedCitation" : "(Fuchs &amp; Reichel, 2011\u00a0; S\u00f6nmez &amp; Graefe, 1998)", "manualFormatting" : "(Fuchs &amp; Reichel 2011; S\u00f6nmez &amp; Graefe 1998)", "plainTextFormattedCitation" : "(Fuchs &amp; Reichel, 2011\u00a0; S\u00f6nmez &amp; Graefe, 1998)", "previouslyFormattedCitation" : "(Fuchs &amp; Reichel, 2011\u00a0; S\u00f6nmez &amp; Graefe, 1998)" }, "properties" : { "noteIndex" : 0 }, "schema" : "https://github.com/citation-style-language/schema/raw/master/csl-citation.json" }</w:instrText>
      </w:r>
      <w:r>
        <w:rPr>
          <w:sz w:val="24"/>
          <w:szCs w:val="24"/>
          <w:lang w:val="en-US"/>
        </w:rPr>
        <w:fldChar w:fldCharType="separate"/>
      </w:r>
      <w:r w:rsidR="006469BF">
        <w:rPr>
          <w:noProof/>
          <w:sz w:val="24"/>
          <w:szCs w:val="24"/>
          <w:lang w:val="en-US"/>
        </w:rPr>
        <w:t>(Fuchs &amp;</w:t>
      </w:r>
      <w:r w:rsidRPr="006C274B">
        <w:rPr>
          <w:noProof/>
          <w:sz w:val="24"/>
          <w:szCs w:val="24"/>
          <w:lang w:val="en-US"/>
        </w:rPr>
        <w:t xml:space="preserve"> Reich</w:t>
      </w:r>
      <w:r w:rsidR="006469BF">
        <w:rPr>
          <w:noProof/>
          <w:sz w:val="24"/>
          <w:szCs w:val="24"/>
          <w:lang w:val="en-US"/>
        </w:rPr>
        <w:t>el 2011; Sönmez &amp;</w:t>
      </w:r>
      <w:r>
        <w:rPr>
          <w:noProof/>
          <w:sz w:val="24"/>
          <w:szCs w:val="24"/>
          <w:lang w:val="en-US"/>
        </w:rPr>
        <w:t xml:space="preserve"> Graefe 1998</w:t>
      </w:r>
      <w:r w:rsidRPr="006C274B">
        <w:rPr>
          <w:noProof/>
          <w:sz w:val="24"/>
          <w:szCs w:val="24"/>
          <w:lang w:val="en-US"/>
        </w:rPr>
        <w:t>)</w:t>
      </w:r>
      <w:r>
        <w:rPr>
          <w:sz w:val="24"/>
          <w:szCs w:val="24"/>
          <w:lang w:val="en-US"/>
        </w:rPr>
        <w:fldChar w:fldCharType="end"/>
      </w:r>
      <w:r w:rsidR="00603FB6">
        <w:rPr>
          <w:sz w:val="24"/>
          <w:szCs w:val="24"/>
          <w:lang w:val="en-US"/>
        </w:rPr>
        <w:t>,</w:t>
      </w:r>
      <w:r>
        <w:rPr>
          <w:sz w:val="24"/>
          <w:szCs w:val="24"/>
          <w:lang w:val="en-US"/>
        </w:rPr>
        <w:t xml:space="preserve"> among others.</w:t>
      </w:r>
    </w:p>
    <w:p w14:paraId="29858F08" w14:textId="53ED9DD6" w:rsidR="00396991" w:rsidRDefault="00396991" w:rsidP="00FD5BBB">
      <w:pPr>
        <w:autoSpaceDE w:val="0"/>
        <w:autoSpaceDN w:val="0"/>
        <w:adjustRightInd w:val="0"/>
        <w:spacing w:after="0" w:line="360" w:lineRule="auto"/>
        <w:jc w:val="both"/>
        <w:rPr>
          <w:sz w:val="24"/>
          <w:szCs w:val="24"/>
          <w:lang w:val="en-US"/>
        </w:rPr>
      </w:pPr>
      <w:r>
        <w:rPr>
          <w:sz w:val="24"/>
          <w:szCs w:val="24"/>
          <w:lang w:val="en-US"/>
        </w:rPr>
        <w:t xml:space="preserve">We argue that the interaction of all these potential confounding factors </w:t>
      </w:r>
      <w:r w:rsidR="00603FB6">
        <w:rPr>
          <w:sz w:val="24"/>
          <w:szCs w:val="24"/>
          <w:lang w:val="en-US"/>
        </w:rPr>
        <w:t xml:space="preserve">within </w:t>
      </w:r>
      <w:r>
        <w:rPr>
          <w:sz w:val="24"/>
          <w:szCs w:val="24"/>
          <w:lang w:val="en-US"/>
        </w:rPr>
        <w:t>the main relation</w:t>
      </w:r>
      <w:r w:rsidR="00603FB6">
        <w:rPr>
          <w:sz w:val="24"/>
          <w:szCs w:val="24"/>
          <w:lang w:val="en-US"/>
        </w:rPr>
        <w:t>ship</w:t>
      </w:r>
      <w:r>
        <w:rPr>
          <w:sz w:val="24"/>
          <w:szCs w:val="24"/>
          <w:lang w:val="en-US"/>
        </w:rPr>
        <w:t xml:space="preserve"> of interest increases the difficulty in disentangling the direct and immediate effect of crime perception of a country on the intention or willingness to visit that country. Therefore, in this paper we want to fill this gap by providing a clear causal link by means of a controlled laboratory experiment. </w:t>
      </w:r>
      <w:r w:rsidR="00DA637B">
        <w:rPr>
          <w:sz w:val="24"/>
          <w:szCs w:val="24"/>
          <w:lang w:val="en-US"/>
        </w:rPr>
        <w:t>Specifically</w:t>
      </w:r>
      <w:r>
        <w:rPr>
          <w:sz w:val="24"/>
          <w:szCs w:val="24"/>
          <w:lang w:val="en-US"/>
        </w:rPr>
        <w:t xml:space="preserve">, in our setting, we use priming techniques to raise subjects’ crime perception of a </w:t>
      </w:r>
      <w:r w:rsidR="00DA637B">
        <w:rPr>
          <w:sz w:val="24"/>
          <w:szCs w:val="24"/>
          <w:lang w:val="en-US"/>
        </w:rPr>
        <w:t xml:space="preserve">particular </w:t>
      </w:r>
      <w:r>
        <w:rPr>
          <w:sz w:val="24"/>
          <w:szCs w:val="24"/>
          <w:lang w:val="en-US"/>
        </w:rPr>
        <w:t xml:space="preserve">destination and afterward we measure their willingness/intention to travel to </w:t>
      </w:r>
      <w:r w:rsidR="00DA637B">
        <w:rPr>
          <w:sz w:val="24"/>
          <w:szCs w:val="24"/>
          <w:lang w:val="en-US"/>
        </w:rPr>
        <w:t>that</w:t>
      </w:r>
      <w:r>
        <w:rPr>
          <w:sz w:val="24"/>
          <w:szCs w:val="24"/>
          <w:lang w:val="en-US"/>
        </w:rPr>
        <w:t xml:space="preserve"> destination. </w:t>
      </w:r>
      <w:r w:rsidR="00CA3345">
        <w:rPr>
          <w:sz w:val="24"/>
          <w:szCs w:val="24"/>
          <w:lang w:val="en-US"/>
        </w:rPr>
        <w:t xml:space="preserve">Thus, we </w:t>
      </w:r>
      <w:r w:rsidR="00FE3976">
        <w:rPr>
          <w:sz w:val="24"/>
          <w:szCs w:val="24"/>
          <w:lang w:val="en-US"/>
        </w:rPr>
        <w:t>test</w:t>
      </w:r>
      <w:r w:rsidR="00CA3345">
        <w:rPr>
          <w:sz w:val="24"/>
          <w:szCs w:val="24"/>
          <w:lang w:val="en-US"/>
        </w:rPr>
        <w:t xml:space="preserve"> the two following hypotheses</w:t>
      </w:r>
      <w:r w:rsidR="00FE3976">
        <w:rPr>
          <w:sz w:val="24"/>
          <w:szCs w:val="24"/>
          <w:lang w:val="en-US"/>
        </w:rPr>
        <w:t>:</w:t>
      </w:r>
    </w:p>
    <w:p w14:paraId="1011E9AA" w14:textId="77777777" w:rsidR="00FE3976" w:rsidRPr="00B96B60" w:rsidRDefault="00FE3976" w:rsidP="00FE3976">
      <w:pPr>
        <w:autoSpaceDE w:val="0"/>
        <w:autoSpaceDN w:val="0"/>
        <w:adjustRightInd w:val="0"/>
        <w:spacing w:after="0" w:line="360" w:lineRule="auto"/>
        <w:jc w:val="both"/>
        <w:rPr>
          <w:sz w:val="24"/>
          <w:szCs w:val="24"/>
          <w:lang w:val="en-US"/>
        </w:rPr>
      </w:pPr>
      <w:r w:rsidRPr="00162C7D">
        <w:rPr>
          <w:b/>
          <w:sz w:val="24"/>
          <w:szCs w:val="24"/>
          <w:lang w:val="en-US"/>
        </w:rPr>
        <w:t>H1:</w:t>
      </w:r>
      <w:r>
        <w:rPr>
          <w:b/>
          <w:sz w:val="24"/>
          <w:szCs w:val="24"/>
          <w:lang w:val="en-US"/>
        </w:rPr>
        <w:t xml:space="preserve"> </w:t>
      </w:r>
      <w:r>
        <w:rPr>
          <w:sz w:val="24"/>
          <w:szCs w:val="24"/>
          <w:lang w:val="en-US"/>
        </w:rPr>
        <w:t>E</w:t>
      </w:r>
      <w:r w:rsidRPr="00162C7D">
        <w:rPr>
          <w:sz w:val="24"/>
          <w:szCs w:val="24"/>
          <w:lang w:val="en-US"/>
        </w:rPr>
        <w:t xml:space="preserve">xposure to a </w:t>
      </w:r>
      <w:r>
        <w:rPr>
          <w:sz w:val="24"/>
          <w:szCs w:val="24"/>
          <w:lang w:val="en-US"/>
        </w:rPr>
        <w:t>documentary format</w:t>
      </w:r>
      <w:r w:rsidRPr="00162C7D">
        <w:rPr>
          <w:sz w:val="24"/>
          <w:szCs w:val="24"/>
          <w:lang w:val="en-US"/>
        </w:rPr>
        <w:t xml:space="preserve"> video </w:t>
      </w:r>
      <w:r>
        <w:rPr>
          <w:sz w:val="24"/>
          <w:szCs w:val="24"/>
          <w:lang w:val="en-US"/>
        </w:rPr>
        <w:t xml:space="preserve">with </w:t>
      </w:r>
      <w:r w:rsidRPr="00162C7D">
        <w:rPr>
          <w:sz w:val="24"/>
          <w:szCs w:val="24"/>
          <w:lang w:val="en-US"/>
        </w:rPr>
        <w:t xml:space="preserve">negative </w:t>
      </w:r>
      <w:r>
        <w:rPr>
          <w:sz w:val="24"/>
          <w:szCs w:val="24"/>
          <w:lang w:val="en-US"/>
        </w:rPr>
        <w:t xml:space="preserve">tourist attributes of a country </w:t>
      </w:r>
      <w:r w:rsidRPr="00162C7D">
        <w:rPr>
          <w:sz w:val="24"/>
          <w:szCs w:val="24"/>
          <w:lang w:val="en-US"/>
        </w:rPr>
        <w:t>negatively affect</w:t>
      </w:r>
      <w:r>
        <w:rPr>
          <w:sz w:val="24"/>
          <w:szCs w:val="24"/>
          <w:lang w:val="en-US"/>
        </w:rPr>
        <w:t>s</w:t>
      </w:r>
      <w:r w:rsidRPr="00162C7D">
        <w:rPr>
          <w:sz w:val="24"/>
          <w:szCs w:val="24"/>
          <w:lang w:val="en-US"/>
        </w:rPr>
        <w:t xml:space="preserve"> subjects’ willingness</w:t>
      </w:r>
      <w:r>
        <w:rPr>
          <w:sz w:val="24"/>
          <w:szCs w:val="24"/>
          <w:lang w:val="en-US"/>
        </w:rPr>
        <w:t>/intention</w:t>
      </w:r>
      <w:r w:rsidRPr="00162C7D">
        <w:rPr>
          <w:sz w:val="24"/>
          <w:szCs w:val="24"/>
          <w:lang w:val="en-US"/>
        </w:rPr>
        <w:t xml:space="preserve"> to travel</w:t>
      </w:r>
      <w:r>
        <w:rPr>
          <w:sz w:val="24"/>
          <w:szCs w:val="24"/>
          <w:lang w:val="en-US"/>
        </w:rPr>
        <w:t xml:space="preserve"> to the country.</w:t>
      </w:r>
    </w:p>
    <w:p w14:paraId="2314EFDF" w14:textId="77777777" w:rsidR="00305623" w:rsidRDefault="00FE3976" w:rsidP="0013107B">
      <w:pPr>
        <w:autoSpaceDE w:val="0"/>
        <w:autoSpaceDN w:val="0"/>
        <w:adjustRightInd w:val="0"/>
        <w:spacing w:after="0" w:line="360" w:lineRule="auto"/>
        <w:jc w:val="both"/>
        <w:rPr>
          <w:sz w:val="24"/>
          <w:szCs w:val="24"/>
          <w:lang w:val="en-US"/>
        </w:rPr>
      </w:pPr>
      <w:r w:rsidRPr="00162C7D">
        <w:rPr>
          <w:b/>
          <w:sz w:val="24"/>
          <w:szCs w:val="24"/>
          <w:lang w:val="en-US"/>
        </w:rPr>
        <w:lastRenderedPageBreak/>
        <w:t>H2:</w:t>
      </w:r>
      <w:r>
        <w:rPr>
          <w:b/>
          <w:sz w:val="24"/>
          <w:szCs w:val="24"/>
          <w:lang w:val="en-US"/>
        </w:rPr>
        <w:t xml:space="preserve"> </w:t>
      </w:r>
      <w:r>
        <w:rPr>
          <w:sz w:val="24"/>
          <w:szCs w:val="24"/>
          <w:lang w:val="en-US"/>
        </w:rPr>
        <w:t>E</w:t>
      </w:r>
      <w:r w:rsidRPr="00162C7D">
        <w:rPr>
          <w:sz w:val="24"/>
          <w:szCs w:val="24"/>
          <w:lang w:val="en-US"/>
        </w:rPr>
        <w:t xml:space="preserve">xposure to a TV </w:t>
      </w:r>
      <w:r>
        <w:rPr>
          <w:sz w:val="24"/>
          <w:szCs w:val="24"/>
          <w:lang w:val="en-US"/>
        </w:rPr>
        <w:t>n</w:t>
      </w:r>
      <w:r w:rsidRPr="00162C7D">
        <w:rPr>
          <w:sz w:val="24"/>
          <w:szCs w:val="24"/>
          <w:lang w:val="en-US"/>
        </w:rPr>
        <w:t>ews</w:t>
      </w:r>
      <w:r>
        <w:rPr>
          <w:sz w:val="24"/>
          <w:szCs w:val="24"/>
          <w:lang w:val="en-US"/>
        </w:rPr>
        <w:t xml:space="preserve"> </w:t>
      </w:r>
      <w:r w:rsidRPr="00162C7D">
        <w:rPr>
          <w:sz w:val="24"/>
          <w:szCs w:val="24"/>
          <w:lang w:val="en-US"/>
        </w:rPr>
        <w:t xml:space="preserve">format video </w:t>
      </w:r>
      <w:r>
        <w:rPr>
          <w:sz w:val="24"/>
          <w:szCs w:val="24"/>
          <w:lang w:val="en-US"/>
        </w:rPr>
        <w:t xml:space="preserve">with </w:t>
      </w:r>
      <w:r w:rsidRPr="00162C7D">
        <w:rPr>
          <w:sz w:val="24"/>
          <w:szCs w:val="24"/>
          <w:lang w:val="en-US"/>
        </w:rPr>
        <w:t xml:space="preserve">negative </w:t>
      </w:r>
      <w:r>
        <w:rPr>
          <w:sz w:val="24"/>
          <w:szCs w:val="24"/>
          <w:lang w:val="en-US"/>
        </w:rPr>
        <w:t xml:space="preserve">tourist attributes of a country </w:t>
      </w:r>
      <w:r w:rsidRPr="00162C7D">
        <w:rPr>
          <w:sz w:val="24"/>
          <w:szCs w:val="24"/>
          <w:lang w:val="en-US"/>
        </w:rPr>
        <w:t>negatively affect</w:t>
      </w:r>
      <w:r>
        <w:rPr>
          <w:sz w:val="24"/>
          <w:szCs w:val="24"/>
          <w:lang w:val="en-US"/>
        </w:rPr>
        <w:t>s</w:t>
      </w:r>
      <w:r w:rsidRPr="00162C7D">
        <w:rPr>
          <w:sz w:val="24"/>
          <w:szCs w:val="24"/>
          <w:lang w:val="en-US"/>
        </w:rPr>
        <w:t xml:space="preserve"> subjects’ willingness</w:t>
      </w:r>
      <w:r>
        <w:rPr>
          <w:sz w:val="24"/>
          <w:szCs w:val="24"/>
          <w:lang w:val="en-US"/>
        </w:rPr>
        <w:t>/intention</w:t>
      </w:r>
      <w:r w:rsidRPr="00162C7D">
        <w:rPr>
          <w:sz w:val="24"/>
          <w:szCs w:val="24"/>
          <w:lang w:val="en-US"/>
        </w:rPr>
        <w:t xml:space="preserve"> to travel</w:t>
      </w:r>
      <w:r>
        <w:rPr>
          <w:sz w:val="24"/>
          <w:szCs w:val="24"/>
          <w:lang w:val="en-US"/>
        </w:rPr>
        <w:t xml:space="preserve"> to the country.</w:t>
      </w:r>
    </w:p>
    <w:p w14:paraId="6AB2B199" w14:textId="3A58A0E1" w:rsidR="00396991" w:rsidRPr="00E61D01" w:rsidRDefault="00396991" w:rsidP="0013107B">
      <w:pPr>
        <w:autoSpaceDE w:val="0"/>
        <w:autoSpaceDN w:val="0"/>
        <w:adjustRightInd w:val="0"/>
        <w:spacing w:after="0" w:line="360" w:lineRule="auto"/>
        <w:jc w:val="both"/>
        <w:rPr>
          <w:sz w:val="24"/>
          <w:szCs w:val="24"/>
          <w:lang w:val="en-US"/>
        </w:rPr>
      </w:pPr>
      <w:r w:rsidRPr="00DF2CF2">
        <w:rPr>
          <w:sz w:val="24"/>
          <w:szCs w:val="24"/>
          <w:lang w:val="en-US"/>
        </w:rPr>
        <w:t>Second, we contribute to the literature</w:t>
      </w:r>
      <w:r>
        <w:rPr>
          <w:sz w:val="24"/>
          <w:szCs w:val="24"/>
          <w:lang w:val="en-US"/>
        </w:rPr>
        <w:t xml:space="preserve"> on</w:t>
      </w:r>
      <w:r w:rsidRPr="00DF2CF2">
        <w:rPr>
          <w:sz w:val="24"/>
          <w:szCs w:val="24"/>
          <w:lang w:val="en-US"/>
        </w:rPr>
        <w:t xml:space="preserve"> consumer reactions to different media formats in communicating risk messages.</w:t>
      </w:r>
      <w:r w:rsidR="003F6FAD">
        <w:rPr>
          <w:sz w:val="24"/>
          <w:szCs w:val="24"/>
          <w:lang w:val="en-US"/>
        </w:rPr>
        <w:t xml:space="preserve"> </w:t>
      </w:r>
      <w:r>
        <w:rPr>
          <w:sz w:val="24"/>
          <w:szCs w:val="24"/>
          <w:lang w:val="en-US"/>
        </w:rPr>
        <w:t>This literature builds on the influential work of</w:t>
      </w:r>
      <w:r w:rsidR="006469BF">
        <w:rPr>
          <w:sz w:val="24"/>
          <w:szCs w:val="24"/>
          <w:lang w:val="en-US"/>
        </w:rPr>
        <w:t xml:space="preserve"> </w:t>
      </w:r>
      <w:r w:rsidR="006469BF">
        <w:rPr>
          <w:sz w:val="24"/>
          <w:szCs w:val="24"/>
          <w:lang w:val="en-US"/>
        </w:rPr>
        <w:fldChar w:fldCharType="begin" w:fldLock="1"/>
      </w:r>
      <w:r w:rsidR="006469BF">
        <w:rPr>
          <w:sz w:val="24"/>
          <w:szCs w:val="24"/>
          <w:lang w:val="en-US"/>
        </w:rPr>
        <w:instrText>ADDIN CSL_CITATION { "citationItems" : [ { "id" : "ITEM-1", "itemData" : { "author" : [ { "dropping-particle" : "", "family" : "Kahneman", "given" : "D", "non-dropping-particle" : "", "parse-names" : false, "suffix" : "" }, { "dropping-particle" : "", "family" : "Tversky", "given" : "A", "non-dropping-particle" : "", "parse-names" : false, "suffix" : "" } ], "container-title" : "Scientific American", "id" : "ITEM-1", "issued" : { "date-parts" : [ [ "1982" ] ] }, "page" : "160-173", "title" : "The psychology of preferences", "type" : "article-journal", "volume" : "246" }, "uris" : [ "http://www.mendeley.com/documents/?uuid=31a96a86-a7c0-40ad-bb07-0715af6bdd7c" ] } ], "mendeley" : { "formattedCitation" : "(Kahneman &amp; Tversky, 1982)", "manualFormatting" : "Kahneman &amp; Tversky, (1982)", "plainTextFormattedCitation" : "(Kahneman &amp; Tversky, 1982)", "previouslyFormattedCitation" : "(Kahneman &amp; Tversky, 1982)" }, "properties" : { "noteIndex" : 0 }, "schema" : "https://github.com/citation-style-language/schema/raw/master/csl-citation.json" }</w:instrText>
      </w:r>
      <w:r w:rsidR="006469BF">
        <w:rPr>
          <w:sz w:val="24"/>
          <w:szCs w:val="24"/>
          <w:lang w:val="en-US"/>
        </w:rPr>
        <w:fldChar w:fldCharType="separate"/>
      </w:r>
      <w:r w:rsidR="006469BF" w:rsidRPr="006469BF">
        <w:rPr>
          <w:noProof/>
          <w:sz w:val="24"/>
          <w:szCs w:val="24"/>
          <w:lang w:val="en-US"/>
        </w:rPr>
        <w:t xml:space="preserve">Kahneman &amp; Tversky, </w:t>
      </w:r>
      <w:r w:rsidR="006469BF">
        <w:rPr>
          <w:noProof/>
          <w:sz w:val="24"/>
          <w:szCs w:val="24"/>
          <w:lang w:val="en-US"/>
        </w:rPr>
        <w:t>(</w:t>
      </w:r>
      <w:r w:rsidR="006469BF" w:rsidRPr="006469BF">
        <w:rPr>
          <w:noProof/>
          <w:sz w:val="24"/>
          <w:szCs w:val="24"/>
          <w:lang w:val="en-US"/>
        </w:rPr>
        <w:t>1982)</w:t>
      </w:r>
      <w:r w:rsidR="006469BF">
        <w:rPr>
          <w:sz w:val="24"/>
          <w:szCs w:val="24"/>
          <w:lang w:val="en-US"/>
        </w:rPr>
        <w:fldChar w:fldCharType="end"/>
      </w:r>
      <w:r w:rsidR="003915AA">
        <w:rPr>
          <w:sz w:val="24"/>
          <w:szCs w:val="24"/>
          <w:lang w:val="en-US"/>
        </w:rPr>
        <w:t>,</w:t>
      </w:r>
      <w:r>
        <w:rPr>
          <w:sz w:val="24"/>
          <w:szCs w:val="24"/>
          <w:lang w:val="en-US"/>
        </w:rPr>
        <w:t xml:space="preserve"> who were </w:t>
      </w:r>
      <w:r w:rsidRPr="00F7469B">
        <w:rPr>
          <w:sz w:val="24"/>
          <w:szCs w:val="24"/>
          <w:lang w:val="en-US"/>
        </w:rPr>
        <w:t>the first to recognize</w:t>
      </w:r>
      <w:r w:rsidR="006D1F3E">
        <w:rPr>
          <w:sz w:val="24"/>
          <w:szCs w:val="24"/>
          <w:lang w:val="en-US"/>
        </w:rPr>
        <w:t>,</w:t>
      </w:r>
      <w:r w:rsidRPr="00F7469B">
        <w:rPr>
          <w:sz w:val="24"/>
          <w:szCs w:val="24"/>
          <w:lang w:val="en-US"/>
        </w:rPr>
        <w:t xml:space="preserve"> within the framework of </w:t>
      </w:r>
      <w:r w:rsidR="006D1F3E">
        <w:rPr>
          <w:sz w:val="24"/>
          <w:szCs w:val="24"/>
          <w:lang w:val="en-US"/>
        </w:rPr>
        <w:t>p</w:t>
      </w:r>
      <w:r w:rsidRPr="00F7469B">
        <w:rPr>
          <w:sz w:val="24"/>
          <w:szCs w:val="24"/>
          <w:lang w:val="en-US"/>
        </w:rPr>
        <w:t xml:space="preserve">rospect </w:t>
      </w:r>
      <w:r w:rsidR="006D1F3E">
        <w:rPr>
          <w:sz w:val="24"/>
          <w:szCs w:val="24"/>
          <w:lang w:val="en-US"/>
        </w:rPr>
        <w:t>t</w:t>
      </w:r>
      <w:r w:rsidRPr="00F7469B">
        <w:rPr>
          <w:sz w:val="24"/>
          <w:szCs w:val="24"/>
          <w:lang w:val="en-US"/>
        </w:rPr>
        <w:t xml:space="preserve">heory, the existence of the </w:t>
      </w:r>
      <w:r w:rsidR="006D1F3E">
        <w:rPr>
          <w:sz w:val="24"/>
          <w:szCs w:val="24"/>
          <w:lang w:val="en-US"/>
        </w:rPr>
        <w:t>f</w:t>
      </w:r>
      <w:r w:rsidRPr="00F7469B">
        <w:rPr>
          <w:sz w:val="24"/>
          <w:szCs w:val="24"/>
          <w:lang w:val="en-US"/>
        </w:rPr>
        <w:t xml:space="preserve">raming </w:t>
      </w:r>
      <w:r w:rsidR="006D1F3E">
        <w:rPr>
          <w:sz w:val="24"/>
          <w:szCs w:val="24"/>
          <w:lang w:val="en-US"/>
        </w:rPr>
        <w:t>e</w:t>
      </w:r>
      <w:r w:rsidRPr="00F7469B">
        <w:rPr>
          <w:sz w:val="24"/>
          <w:szCs w:val="24"/>
          <w:lang w:val="en-US"/>
        </w:rPr>
        <w:t xml:space="preserve">ffect. </w:t>
      </w:r>
      <w:r w:rsidR="006D1F3E">
        <w:rPr>
          <w:sz w:val="24"/>
          <w:szCs w:val="24"/>
          <w:lang w:val="en-US"/>
        </w:rPr>
        <w:t>B</w:t>
      </w:r>
      <w:r w:rsidR="006D1F3E" w:rsidRPr="00F7469B">
        <w:rPr>
          <w:sz w:val="24"/>
          <w:szCs w:val="24"/>
          <w:lang w:val="en-US"/>
        </w:rPr>
        <w:t>asically</w:t>
      </w:r>
      <w:r w:rsidR="000B28D2">
        <w:rPr>
          <w:sz w:val="24"/>
          <w:szCs w:val="24"/>
          <w:lang w:val="en-US"/>
        </w:rPr>
        <w:t>,</w:t>
      </w:r>
      <w:r w:rsidR="006D1F3E" w:rsidRPr="00F7469B">
        <w:rPr>
          <w:sz w:val="24"/>
          <w:szCs w:val="24"/>
          <w:lang w:val="en-US"/>
        </w:rPr>
        <w:t xml:space="preserve"> </w:t>
      </w:r>
      <w:r w:rsidR="006D1F3E">
        <w:rPr>
          <w:sz w:val="24"/>
          <w:szCs w:val="24"/>
          <w:lang w:val="en-US"/>
        </w:rPr>
        <w:t>t</w:t>
      </w:r>
      <w:r w:rsidRPr="00F7469B">
        <w:rPr>
          <w:sz w:val="24"/>
          <w:szCs w:val="24"/>
          <w:lang w:val="en-US"/>
        </w:rPr>
        <w:t>hey showed</w:t>
      </w:r>
      <w:r w:rsidR="006D1F3E" w:rsidRPr="006D1F3E">
        <w:rPr>
          <w:sz w:val="24"/>
          <w:szCs w:val="24"/>
          <w:lang w:val="en-US"/>
        </w:rPr>
        <w:t xml:space="preserve"> </w:t>
      </w:r>
      <w:r w:rsidR="006D1F3E" w:rsidRPr="00F7469B">
        <w:rPr>
          <w:sz w:val="24"/>
          <w:szCs w:val="24"/>
          <w:lang w:val="en-US"/>
        </w:rPr>
        <w:t>that</w:t>
      </w:r>
      <w:r w:rsidRPr="00F7469B">
        <w:rPr>
          <w:sz w:val="24"/>
          <w:szCs w:val="24"/>
          <w:lang w:val="en-US"/>
        </w:rPr>
        <w:t xml:space="preserve">, </w:t>
      </w:r>
      <w:r>
        <w:rPr>
          <w:sz w:val="24"/>
          <w:szCs w:val="24"/>
          <w:lang w:val="en-US"/>
        </w:rPr>
        <w:t xml:space="preserve">contrarily to </w:t>
      </w:r>
      <w:r w:rsidRPr="00F7469B">
        <w:rPr>
          <w:sz w:val="24"/>
          <w:szCs w:val="24"/>
          <w:lang w:val="en-US"/>
        </w:rPr>
        <w:t>traditional economic theory</w:t>
      </w:r>
      <w:r>
        <w:rPr>
          <w:sz w:val="24"/>
          <w:szCs w:val="24"/>
          <w:lang w:val="en-US"/>
        </w:rPr>
        <w:t>,</w:t>
      </w:r>
      <w:r w:rsidRPr="00F7469B">
        <w:rPr>
          <w:sz w:val="24"/>
          <w:szCs w:val="24"/>
          <w:lang w:val="en-US"/>
        </w:rPr>
        <w:t xml:space="preserve"> the framing of choices can have profound consequences on people</w:t>
      </w:r>
      <w:r w:rsidR="006D1F3E">
        <w:rPr>
          <w:sz w:val="24"/>
          <w:szCs w:val="24"/>
          <w:lang w:val="en-US"/>
        </w:rPr>
        <w:t>’s</w:t>
      </w:r>
      <w:r w:rsidRPr="00F7469B">
        <w:rPr>
          <w:sz w:val="24"/>
          <w:szCs w:val="24"/>
          <w:lang w:val="en-US"/>
        </w:rPr>
        <w:t xml:space="preserve"> decision making process and particularly </w:t>
      </w:r>
      <w:r>
        <w:rPr>
          <w:sz w:val="24"/>
          <w:szCs w:val="24"/>
          <w:lang w:val="en-US"/>
        </w:rPr>
        <w:t>on</w:t>
      </w:r>
      <w:r w:rsidRPr="00F7469B">
        <w:rPr>
          <w:sz w:val="24"/>
          <w:szCs w:val="24"/>
          <w:lang w:val="en-US"/>
        </w:rPr>
        <w:t xml:space="preserve"> respondents’ perception of risk (</w:t>
      </w:r>
      <w:proofErr w:type="spellStart"/>
      <w:r w:rsidR="00F60F5D">
        <w:rPr>
          <w:sz w:val="24"/>
          <w:szCs w:val="24"/>
          <w:lang w:val="en-US"/>
        </w:rPr>
        <w:t>Tversky</w:t>
      </w:r>
      <w:proofErr w:type="spellEnd"/>
      <w:r w:rsidR="00F60F5D">
        <w:rPr>
          <w:sz w:val="24"/>
          <w:szCs w:val="24"/>
          <w:lang w:val="en-US"/>
        </w:rPr>
        <w:t xml:space="preserve"> &amp;</w:t>
      </w:r>
      <w:r w:rsidR="00B037C2">
        <w:rPr>
          <w:sz w:val="24"/>
          <w:szCs w:val="24"/>
          <w:lang w:val="en-US"/>
        </w:rPr>
        <w:t xml:space="preserve"> </w:t>
      </w:r>
      <w:proofErr w:type="spellStart"/>
      <w:r w:rsidR="00B037C2">
        <w:rPr>
          <w:sz w:val="24"/>
          <w:szCs w:val="24"/>
          <w:lang w:val="en-US"/>
        </w:rPr>
        <w:t>Kahneman</w:t>
      </w:r>
      <w:proofErr w:type="spellEnd"/>
      <w:r w:rsidR="00B037C2">
        <w:rPr>
          <w:sz w:val="24"/>
          <w:szCs w:val="24"/>
          <w:lang w:val="en-US"/>
        </w:rPr>
        <w:t xml:space="preserve"> </w:t>
      </w:r>
      <w:r>
        <w:rPr>
          <w:sz w:val="24"/>
          <w:szCs w:val="24"/>
          <w:lang w:val="en-US"/>
        </w:rPr>
        <w:t xml:space="preserve">1986). </w:t>
      </w:r>
      <w:r w:rsidRPr="00E61D01">
        <w:rPr>
          <w:sz w:val="24"/>
          <w:szCs w:val="24"/>
          <w:lang w:val="en-US"/>
        </w:rPr>
        <w:t>Following this line, s</w:t>
      </w:r>
      <w:r>
        <w:rPr>
          <w:sz w:val="24"/>
          <w:szCs w:val="24"/>
          <w:lang w:val="en-US"/>
        </w:rPr>
        <w:t xml:space="preserve">everal studies </w:t>
      </w:r>
      <w:r w:rsidRPr="00E61D01">
        <w:rPr>
          <w:sz w:val="24"/>
          <w:szCs w:val="24"/>
          <w:lang w:val="en-US"/>
        </w:rPr>
        <w:t>highlighted how different frames in the news</w:t>
      </w:r>
      <w:r>
        <w:rPr>
          <w:sz w:val="24"/>
          <w:szCs w:val="24"/>
          <w:lang w:val="en-US"/>
        </w:rPr>
        <w:t xml:space="preserve"> can</w:t>
      </w:r>
      <w:r w:rsidRPr="00E61D01">
        <w:rPr>
          <w:sz w:val="24"/>
          <w:szCs w:val="24"/>
          <w:lang w:val="en-US"/>
        </w:rPr>
        <w:t xml:space="preserve"> have diverse consequences on the public interpretation of facts </w:t>
      </w:r>
      <w:r>
        <w:rPr>
          <w:sz w:val="24"/>
          <w:szCs w:val="24"/>
          <w:lang w:val="en-US"/>
        </w:rPr>
        <w:t xml:space="preserve">and </w:t>
      </w:r>
      <w:r w:rsidR="006469BF">
        <w:rPr>
          <w:sz w:val="24"/>
          <w:szCs w:val="24"/>
          <w:lang w:val="en-US"/>
        </w:rPr>
        <w:t xml:space="preserve">events </w:t>
      </w:r>
      <w:r w:rsidR="006469BF">
        <w:rPr>
          <w:sz w:val="24"/>
          <w:szCs w:val="24"/>
          <w:lang w:val="en-US"/>
        </w:rPr>
        <w:fldChar w:fldCharType="begin" w:fldLock="1"/>
      </w:r>
      <w:r w:rsidR="006469BF">
        <w:rPr>
          <w:sz w:val="24"/>
          <w:szCs w:val="24"/>
          <w:lang w:val="en-US"/>
        </w:rPr>
        <w:instrText>ADDIN CSL_CITATION { "citationItems" : [ { "id" : "ITEM-1", "itemData" : { "author" : [ { "dropping-particle" : "", "family" : "Iyengar", "given" : "Shanto", "non-dropping-particle" : "", "parse-names" : false, "suffix" : "" }, { "dropping-particle" : "", "family" : "Kinder", "given" : "Donald R", "non-dropping-particle" : "", "parse-names" : false, "suffix" : "" } ], "container-title" : "News that Matters: Agenda-Setting and Priming in a Television Age", "id" : "ITEM-1", "issued" : { "date-parts" : [ [ "1987" ] ] }, "title" : "News that matters: Agenda-setting and priming in a television age", "type" : "article-journal" }, "uris" : [ "http://www.mendeley.com/documents/?uuid=1760f502-510a-4dc1-a07c-9343e2242526" ] }, { "id" : "ITEM-2", "itemData" : { "author" : [ { "dropping-particle" : "", "family" : "Neuman", "given" : "W Russell", "non-dropping-particle" : "", "parse-names" : false, "suffix" : "" }, { "dropping-particle" : "", "family" : "Just", "given" : "Marion R", "non-dropping-particle" : "", "parse-names" : false, "suffix" : "" }, { "dropping-particle" : "", "family" : "Crigler", "given" : "Ann N", "non-dropping-particle" : "", "parse-names" : false, "suffix" : "" } ], "id" : "ITEM-2", "issued" : { "date-parts" : [ [ "1992" ] ] }, "publisher" : "Chicago: University of Chicago Press", "title" : "Common knowledge", "type" : "article" }, "uris" : [ "http://www.mendeley.com/documents/?uuid=9f707e2c-ddff-4ad7-a349-de293770fccf" ] }, { "id" : "ITEM-3", "itemData" : { "ISSN" : "1058-4609", "author" : [ { "dropping-particle" : "", "family" : "Norris", "given" : "Pippa", "non-dropping-particle" : "", "parse-names" : false, "suffix" : "" } ], "container-title" : "Political Communication", "id" : "ITEM-3", "issue" : "4", "issued" : { "date-parts" : [ [ "1995" ] ] }, "page" : "357-370", "publisher" : "Taylor &amp; Francis", "title" : "The restless searchlight: Network news framing of the post\u2010Cold War world", "type" : "article-journal", "volume" : "12" }, "uris" : [ "http://www.mendeley.com/documents/?uuid=02a71e74-a3ff-492f-bdf0-364ae843cfd5" ] } ], "mendeley" : { "formattedCitation" : "(Iyengar &amp; Kinder, 1987\u00a0; Neuman, Just, &amp; Crigler, 1992\u00a0; Norris, 1995)", "plainTextFormattedCitation" : "(Iyengar &amp; Kinder, 1987\u00a0; Neuman, Just, &amp; Crigler, 1992\u00a0; Norris, 1995)", "previouslyFormattedCitation" : "(Iyengar &amp; Kinder, 1987\u00a0; Neuman, Just, &amp; Crigler, 1992\u00a0; Norris, 1995)" }, "properties" : { "noteIndex" : 0 }, "schema" : "https://github.com/citation-style-language/schema/raw/master/csl-citation.json" }</w:instrText>
      </w:r>
      <w:r w:rsidR="006469BF">
        <w:rPr>
          <w:sz w:val="24"/>
          <w:szCs w:val="24"/>
          <w:lang w:val="en-US"/>
        </w:rPr>
        <w:fldChar w:fldCharType="separate"/>
      </w:r>
      <w:r w:rsidR="006469BF" w:rsidRPr="006469BF">
        <w:rPr>
          <w:noProof/>
          <w:sz w:val="24"/>
          <w:szCs w:val="24"/>
          <w:lang w:val="en-US"/>
        </w:rPr>
        <w:t>(Iyengar &amp; Kinder, 1987 ; Neuman, Just, &amp; Crigler, 1992 ; Norris, 1995)</w:t>
      </w:r>
      <w:r w:rsidR="006469BF">
        <w:rPr>
          <w:sz w:val="24"/>
          <w:szCs w:val="24"/>
          <w:lang w:val="en-US"/>
        </w:rPr>
        <w:fldChar w:fldCharType="end"/>
      </w:r>
      <w:r w:rsidRPr="00E61D01">
        <w:rPr>
          <w:sz w:val="24"/>
          <w:szCs w:val="24"/>
          <w:lang w:val="en-US"/>
        </w:rPr>
        <w:t>.</w:t>
      </w:r>
    </w:p>
    <w:p w14:paraId="0E126630" w14:textId="1F508132" w:rsidR="00396991" w:rsidRDefault="00396991" w:rsidP="00976F8F">
      <w:pPr>
        <w:autoSpaceDE w:val="0"/>
        <w:autoSpaceDN w:val="0"/>
        <w:adjustRightInd w:val="0"/>
        <w:spacing w:after="0" w:line="360" w:lineRule="auto"/>
        <w:jc w:val="both"/>
        <w:rPr>
          <w:sz w:val="24"/>
          <w:szCs w:val="24"/>
          <w:lang w:val="en-US"/>
        </w:rPr>
      </w:pPr>
      <w:r w:rsidRPr="00914A04">
        <w:rPr>
          <w:sz w:val="24"/>
          <w:szCs w:val="24"/>
          <w:lang w:val="en-US"/>
        </w:rPr>
        <w:t xml:space="preserve">Related to our study is the work of </w:t>
      </w:r>
      <w:proofErr w:type="spellStart"/>
      <w:r w:rsidRPr="00914A04">
        <w:rPr>
          <w:sz w:val="24"/>
          <w:szCs w:val="24"/>
          <w:lang w:val="en-US"/>
        </w:rPr>
        <w:t>Chipman</w:t>
      </w:r>
      <w:proofErr w:type="spellEnd"/>
      <w:r w:rsidRPr="00914A04">
        <w:rPr>
          <w:sz w:val="24"/>
          <w:szCs w:val="24"/>
          <w:lang w:val="en-US"/>
        </w:rPr>
        <w:t xml:space="preserve"> et al. (1996)</w:t>
      </w:r>
      <w:r>
        <w:rPr>
          <w:sz w:val="24"/>
          <w:szCs w:val="24"/>
          <w:lang w:val="en-US"/>
        </w:rPr>
        <w:t xml:space="preserve"> on audience response </w:t>
      </w:r>
      <w:r w:rsidR="006D1F3E">
        <w:rPr>
          <w:sz w:val="24"/>
          <w:szCs w:val="24"/>
          <w:lang w:val="en-US"/>
        </w:rPr>
        <w:t xml:space="preserve">to </w:t>
      </w:r>
      <w:r>
        <w:rPr>
          <w:sz w:val="24"/>
          <w:szCs w:val="24"/>
          <w:lang w:val="en-US"/>
        </w:rPr>
        <w:t>risk communication message</w:t>
      </w:r>
      <w:r w:rsidR="006D1F3E">
        <w:rPr>
          <w:sz w:val="24"/>
          <w:szCs w:val="24"/>
          <w:lang w:val="en-US"/>
        </w:rPr>
        <w:t>s</w:t>
      </w:r>
      <w:r>
        <w:rPr>
          <w:sz w:val="24"/>
          <w:szCs w:val="24"/>
          <w:lang w:val="en-US"/>
        </w:rPr>
        <w:t xml:space="preserve"> delivered in different formats. They studied the effect of four different media formats (</w:t>
      </w:r>
      <w:r w:rsidRPr="00976F8F">
        <w:rPr>
          <w:sz w:val="24"/>
          <w:szCs w:val="24"/>
          <w:lang w:val="en-US"/>
        </w:rPr>
        <w:t>video new</w:t>
      </w:r>
      <w:r>
        <w:rPr>
          <w:sz w:val="24"/>
          <w:szCs w:val="24"/>
          <w:lang w:val="en-US"/>
        </w:rPr>
        <w:t xml:space="preserve">s release, video public service </w:t>
      </w:r>
      <w:r w:rsidRPr="00976F8F">
        <w:rPr>
          <w:sz w:val="24"/>
          <w:szCs w:val="24"/>
          <w:lang w:val="en-US"/>
        </w:rPr>
        <w:t>announcement, print news release, and newsprint column</w:t>
      </w:r>
      <w:r>
        <w:rPr>
          <w:sz w:val="24"/>
          <w:szCs w:val="24"/>
          <w:lang w:val="en-US"/>
        </w:rPr>
        <w:t xml:space="preserve">) on consumer perception with respect to the risk of using agricultural chemicals in the food supply. They </w:t>
      </w:r>
      <w:r w:rsidR="006D1F3E">
        <w:rPr>
          <w:sz w:val="24"/>
          <w:szCs w:val="24"/>
          <w:lang w:val="en-US"/>
        </w:rPr>
        <w:t xml:space="preserve">found </w:t>
      </w:r>
      <w:r>
        <w:rPr>
          <w:sz w:val="24"/>
          <w:szCs w:val="24"/>
          <w:lang w:val="en-US"/>
        </w:rPr>
        <w:t>that consumer perception differed depending on the format and that the audience prefer</w:t>
      </w:r>
      <w:r w:rsidR="00420F00">
        <w:rPr>
          <w:sz w:val="24"/>
          <w:szCs w:val="24"/>
          <w:lang w:val="en-US"/>
        </w:rPr>
        <w:t>red</w:t>
      </w:r>
      <w:r>
        <w:rPr>
          <w:sz w:val="24"/>
          <w:szCs w:val="24"/>
          <w:lang w:val="en-US"/>
        </w:rPr>
        <w:t xml:space="preserve"> </w:t>
      </w:r>
      <w:r w:rsidRPr="008B6595">
        <w:rPr>
          <w:sz w:val="24"/>
          <w:szCs w:val="24"/>
          <w:lang w:val="en-US"/>
        </w:rPr>
        <w:t>video news release and newsprint column approaches</w:t>
      </w:r>
      <w:r>
        <w:rPr>
          <w:sz w:val="24"/>
          <w:szCs w:val="24"/>
          <w:lang w:val="en-US"/>
        </w:rPr>
        <w:t>.</w:t>
      </w:r>
      <w:r w:rsidR="00305623">
        <w:rPr>
          <w:sz w:val="24"/>
          <w:szCs w:val="24"/>
          <w:lang w:val="en-US"/>
        </w:rPr>
        <w:t xml:space="preserve"> </w:t>
      </w:r>
      <w:r>
        <w:rPr>
          <w:sz w:val="24"/>
          <w:szCs w:val="24"/>
          <w:lang w:val="en-US"/>
        </w:rPr>
        <w:t xml:space="preserve">Similarly to the work of </w:t>
      </w:r>
      <w:proofErr w:type="spellStart"/>
      <w:r>
        <w:rPr>
          <w:sz w:val="24"/>
          <w:szCs w:val="24"/>
          <w:lang w:val="en-US"/>
        </w:rPr>
        <w:t>Chipman</w:t>
      </w:r>
      <w:proofErr w:type="spellEnd"/>
      <w:r>
        <w:rPr>
          <w:sz w:val="24"/>
          <w:szCs w:val="24"/>
          <w:lang w:val="en-US"/>
        </w:rPr>
        <w:t xml:space="preserve"> et al. (1996), in our study we test two different formats in which the same information is delivered to the audience, i.e. documentary format and TV</w:t>
      </w:r>
      <w:r w:rsidR="002D337D">
        <w:rPr>
          <w:sz w:val="24"/>
          <w:szCs w:val="24"/>
          <w:lang w:val="en-US"/>
        </w:rPr>
        <w:t xml:space="preserve"> </w:t>
      </w:r>
      <w:r>
        <w:rPr>
          <w:sz w:val="24"/>
          <w:szCs w:val="24"/>
          <w:lang w:val="en-US"/>
        </w:rPr>
        <w:t xml:space="preserve">news format, although we add some important features. First, instead of evaluating the format per se, we are interested in the effect of the format on the audience’s </w:t>
      </w:r>
      <w:r w:rsidR="00225F14">
        <w:rPr>
          <w:sz w:val="24"/>
          <w:szCs w:val="24"/>
          <w:lang w:val="en-US"/>
        </w:rPr>
        <w:t xml:space="preserve">subsequent </w:t>
      </w:r>
      <w:r>
        <w:rPr>
          <w:sz w:val="24"/>
          <w:szCs w:val="24"/>
          <w:lang w:val="en-US"/>
        </w:rPr>
        <w:t>choice. Second</w:t>
      </w:r>
      <w:r w:rsidR="00225F14">
        <w:rPr>
          <w:sz w:val="24"/>
          <w:szCs w:val="24"/>
          <w:lang w:val="en-US"/>
        </w:rPr>
        <w:t>,</w:t>
      </w:r>
      <w:r>
        <w:rPr>
          <w:sz w:val="24"/>
          <w:szCs w:val="24"/>
          <w:lang w:val="en-US"/>
        </w:rPr>
        <w:t xml:space="preserve"> we provide quantitative measurement of such effect</w:t>
      </w:r>
      <w:r w:rsidR="00225F14">
        <w:rPr>
          <w:sz w:val="24"/>
          <w:szCs w:val="24"/>
          <w:lang w:val="en-US"/>
        </w:rPr>
        <w:t>,</w:t>
      </w:r>
      <w:r>
        <w:rPr>
          <w:sz w:val="24"/>
          <w:szCs w:val="24"/>
          <w:lang w:val="en-US"/>
        </w:rPr>
        <w:t xml:space="preserve"> and third, we use a random sample of the population studied, increasing external validity of the overall result. </w:t>
      </w:r>
    </w:p>
    <w:p w14:paraId="4F29A499" w14:textId="18992AA0" w:rsidR="00F92A95" w:rsidRDefault="00E00E54" w:rsidP="00E81F03">
      <w:pPr>
        <w:autoSpaceDE w:val="0"/>
        <w:autoSpaceDN w:val="0"/>
        <w:adjustRightInd w:val="0"/>
        <w:spacing w:after="0" w:line="360" w:lineRule="auto"/>
        <w:jc w:val="both"/>
        <w:rPr>
          <w:sz w:val="24"/>
          <w:szCs w:val="24"/>
          <w:lang w:val="en-US"/>
        </w:rPr>
      </w:pPr>
      <w:r>
        <w:rPr>
          <w:sz w:val="24"/>
          <w:szCs w:val="24"/>
          <w:lang w:val="en-US"/>
        </w:rPr>
        <w:t xml:space="preserve">Our approach </w:t>
      </w:r>
      <w:r w:rsidR="00396991">
        <w:rPr>
          <w:sz w:val="24"/>
          <w:szCs w:val="24"/>
          <w:lang w:val="en-US"/>
        </w:rPr>
        <w:t>also relate</w:t>
      </w:r>
      <w:r>
        <w:rPr>
          <w:sz w:val="24"/>
          <w:szCs w:val="24"/>
          <w:lang w:val="en-US"/>
        </w:rPr>
        <w:t>s</w:t>
      </w:r>
      <w:r w:rsidR="00396991">
        <w:rPr>
          <w:sz w:val="24"/>
          <w:szCs w:val="24"/>
          <w:lang w:val="en-US"/>
        </w:rPr>
        <w:t xml:space="preserve"> t</w:t>
      </w:r>
      <w:r w:rsidR="00EA1612">
        <w:rPr>
          <w:sz w:val="24"/>
          <w:szCs w:val="24"/>
          <w:lang w:val="en-US"/>
        </w:rPr>
        <w:t>o the recent work of Brown (2015</w:t>
      </w:r>
      <w:r w:rsidR="00396991">
        <w:rPr>
          <w:sz w:val="24"/>
          <w:szCs w:val="24"/>
          <w:lang w:val="en-US"/>
        </w:rPr>
        <w:t>)</w:t>
      </w:r>
      <w:r w:rsidR="00225F14">
        <w:rPr>
          <w:sz w:val="24"/>
          <w:szCs w:val="24"/>
          <w:lang w:val="en-US"/>
        </w:rPr>
        <w:t>,</w:t>
      </w:r>
      <w:r w:rsidR="00396991">
        <w:rPr>
          <w:sz w:val="24"/>
          <w:szCs w:val="24"/>
          <w:lang w:val="en-US"/>
        </w:rPr>
        <w:t xml:space="preserve"> who </w:t>
      </w:r>
      <w:r>
        <w:rPr>
          <w:sz w:val="24"/>
          <w:szCs w:val="24"/>
          <w:lang w:val="en-US"/>
        </w:rPr>
        <w:t xml:space="preserve">found </w:t>
      </w:r>
      <w:r w:rsidR="00396991">
        <w:rPr>
          <w:sz w:val="24"/>
          <w:szCs w:val="24"/>
          <w:lang w:val="en-US"/>
        </w:rPr>
        <w:t xml:space="preserve">that prolonged exposure to </w:t>
      </w:r>
      <w:r w:rsidR="00396991" w:rsidRPr="007A5C85">
        <w:rPr>
          <w:sz w:val="24"/>
          <w:szCs w:val="24"/>
          <w:lang w:val="en-US"/>
        </w:rPr>
        <w:t>broadcast</w:t>
      </w:r>
      <w:r w:rsidR="00396991">
        <w:rPr>
          <w:sz w:val="24"/>
          <w:szCs w:val="24"/>
          <w:lang w:val="en-US"/>
        </w:rPr>
        <w:t xml:space="preserve"> media</w:t>
      </w:r>
      <w:r>
        <w:rPr>
          <w:sz w:val="24"/>
          <w:szCs w:val="24"/>
          <w:lang w:val="en-US"/>
        </w:rPr>
        <w:t>’</w:t>
      </w:r>
      <w:r w:rsidR="00396991">
        <w:rPr>
          <w:sz w:val="24"/>
          <w:szCs w:val="24"/>
          <w:lang w:val="en-US"/>
        </w:rPr>
        <w:t>s framing of a crime episode in a country has a dramatic impact on tourism demand for the co</w:t>
      </w:r>
      <w:r w:rsidR="00EA1612">
        <w:rPr>
          <w:sz w:val="24"/>
          <w:szCs w:val="24"/>
          <w:lang w:val="en-US"/>
        </w:rPr>
        <w:t>untry. We complement Brown (2015</w:t>
      </w:r>
      <w:r w:rsidR="00396991">
        <w:rPr>
          <w:sz w:val="24"/>
          <w:szCs w:val="24"/>
          <w:lang w:val="en-US"/>
        </w:rPr>
        <w:t>)</w:t>
      </w:r>
      <w:r w:rsidR="00C97C21">
        <w:rPr>
          <w:sz w:val="24"/>
          <w:szCs w:val="24"/>
          <w:lang w:val="en-US"/>
        </w:rPr>
        <w:t>,</w:t>
      </w:r>
      <w:r w:rsidR="00396991">
        <w:rPr>
          <w:sz w:val="24"/>
          <w:szCs w:val="24"/>
          <w:lang w:val="en-US"/>
        </w:rPr>
        <w:t xml:space="preserve"> as we are instead capturing the immediate effect of a TV news </w:t>
      </w:r>
      <w:r w:rsidR="00C97C21">
        <w:rPr>
          <w:sz w:val="24"/>
          <w:szCs w:val="24"/>
          <w:lang w:val="en-US"/>
        </w:rPr>
        <w:t xml:space="preserve">item </w:t>
      </w:r>
      <w:r w:rsidR="00396991">
        <w:rPr>
          <w:sz w:val="24"/>
          <w:szCs w:val="24"/>
          <w:lang w:val="en-US"/>
        </w:rPr>
        <w:t>on touris</w:t>
      </w:r>
      <w:r w:rsidR="009D6EFA">
        <w:rPr>
          <w:sz w:val="24"/>
          <w:szCs w:val="24"/>
          <w:lang w:val="en-US"/>
        </w:rPr>
        <w:t xml:space="preserve">t intention to visit a country. </w:t>
      </w:r>
      <w:r w:rsidR="00396991">
        <w:rPr>
          <w:sz w:val="24"/>
          <w:szCs w:val="24"/>
          <w:lang w:val="en-US"/>
        </w:rPr>
        <w:t xml:space="preserve">Given the result </w:t>
      </w:r>
      <w:r w:rsidR="00FA4361">
        <w:rPr>
          <w:sz w:val="24"/>
          <w:szCs w:val="24"/>
          <w:lang w:val="en-US"/>
        </w:rPr>
        <w:t xml:space="preserve">reported </w:t>
      </w:r>
      <w:r w:rsidR="00396991">
        <w:rPr>
          <w:sz w:val="24"/>
          <w:szCs w:val="24"/>
          <w:lang w:val="en-US"/>
        </w:rPr>
        <w:t xml:space="preserve">in </w:t>
      </w:r>
      <w:proofErr w:type="spellStart"/>
      <w:r w:rsidR="00396991">
        <w:rPr>
          <w:sz w:val="24"/>
          <w:szCs w:val="24"/>
          <w:lang w:val="en-US"/>
        </w:rPr>
        <w:t>Chipman</w:t>
      </w:r>
      <w:proofErr w:type="spellEnd"/>
      <w:r w:rsidR="00396991">
        <w:rPr>
          <w:sz w:val="24"/>
          <w:szCs w:val="24"/>
          <w:lang w:val="en-US"/>
        </w:rPr>
        <w:t xml:space="preserve"> et al. (1996)</w:t>
      </w:r>
      <w:r w:rsidR="00FA4361">
        <w:rPr>
          <w:sz w:val="24"/>
          <w:szCs w:val="24"/>
          <w:lang w:val="en-US"/>
        </w:rPr>
        <w:t>,</w:t>
      </w:r>
      <w:r w:rsidR="00396991">
        <w:rPr>
          <w:sz w:val="24"/>
          <w:szCs w:val="24"/>
          <w:lang w:val="en-US"/>
        </w:rPr>
        <w:t xml:space="preserve"> in which the audience shows a preference for news type format</w:t>
      </w:r>
      <w:r w:rsidR="00FA4361">
        <w:rPr>
          <w:sz w:val="24"/>
          <w:szCs w:val="24"/>
          <w:lang w:val="en-US"/>
        </w:rPr>
        <w:t>,</w:t>
      </w:r>
      <w:r w:rsidR="00396991">
        <w:rPr>
          <w:sz w:val="24"/>
          <w:szCs w:val="24"/>
          <w:lang w:val="en-US"/>
        </w:rPr>
        <w:t xml:space="preserve"> and considering the strong effect on tourism d</w:t>
      </w:r>
      <w:r w:rsidR="00EA1612">
        <w:rPr>
          <w:sz w:val="24"/>
          <w:szCs w:val="24"/>
          <w:lang w:val="en-US"/>
        </w:rPr>
        <w:t>emand highlighted in Brown (2015</w:t>
      </w:r>
      <w:r w:rsidR="00396991">
        <w:rPr>
          <w:sz w:val="24"/>
          <w:szCs w:val="24"/>
          <w:lang w:val="en-US"/>
        </w:rPr>
        <w:t>)</w:t>
      </w:r>
      <w:r w:rsidR="00FA4361">
        <w:rPr>
          <w:sz w:val="24"/>
          <w:szCs w:val="24"/>
          <w:lang w:val="en-US"/>
        </w:rPr>
        <w:t>,</w:t>
      </w:r>
      <w:r w:rsidR="00396991">
        <w:rPr>
          <w:sz w:val="24"/>
          <w:szCs w:val="24"/>
          <w:lang w:val="en-US"/>
        </w:rPr>
        <w:t xml:space="preserve"> we speculate that a TV </w:t>
      </w:r>
      <w:r w:rsidR="00FA4361">
        <w:rPr>
          <w:sz w:val="24"/>
          <w:szCs w:val="24"/>
          <w:lang w:val="en-US"/>
        </w:rPr>
        <w:t xml:space="preserve">news </w:t>
      </w:r>
      <w:r w:rsidR="00396991">
        <w:rPr>
          <w:sz w:val="24"/>
          <w:szCs w:val="24"/>
          <w:lang w:val="en-US"/>
        </w:rPr>
        <w:t xml:space="preserve">format would be </w:t>
      </w:r>
      <w:r w:rsidR="00396991">
        <w:rPr>
          <w:sz w:val="24"/>
          <w:szCs w:val="24"/>
          <w:lang w:val="en-US"/>
        </w:rPr>
        <w:lastRenderedPageBreak/>
        <w:t>more effectiv</w:t>
      </w:r>
      <w:r w:rsidR="002C1327">
        <w:rPr>
          <w:sz w:val="24"/>
          <w:szCs w:val="24"/>
          <w:lang w:val="en-US"/>
        </w:rPr>
        <w:t>e and therefore hav</w:t>
      </w:r>
      <w:r w:rsidR="00FA4361">
        <w:rPr>
          <w:sz w:val="24"/>
          <w:szCs w:val="24"/>
          <w:lang w:val="en-US"/>
        </w:rPr>
        <w:t>e</w:t>
      </w:r>
      <w:r w:rsidR="002C1327">
        <w:rPr>
          <w:sz w:val="24"/>
          <w:szCs w:val="24"/>
          <w:lang w:val="en-US"/>
        </w:rPr>
        <w:t xml:space="preserve"> a stronger impact</w:t>
      </w:r>
      <w:r w:rsidR="00396991">
        <w:rPr>
          <w:sz w:val="24"/>
          <w:szCs w:val="24"/>
          <w:lang w:val="en-US"/>
        </w:rPr>
        <w:t xml:space="preserve"> than a documentary format in supplying the same information to the audience. </w:t>
      </w:r>
      <w:r w:rsidR="00F92A95">
        <w:rPr>
          <w:sz w:val="24"/>
          <w:szCs w:val="24"/>
          <w:lang w:val="en-US"/>
        </w:rPr>
        <w:t xml:space="preserve"> Therefore</w:t>
      </w:r>
      <w:r w:rsidR="00CA3345">
        <w:rPr>
          <w:sz w:val="24"/>
          <w:szCs w:val="24"/>
          <w:lang w:val="en-US"/>
        </w:rPr>
        <w:t>, we test the two following hypotheses</w:t>
      </w:r>
      <w:r w:rsidR="00F92A95">
        <w:rPr>
          <w:sz w:val="24"/>
          <w:szCs w:val="24"/>
          <w:lang w:val="en-US"/>
        </w:rPr>
        <w:t>:</w:t>
      </w:r>
    </w:p>
    <w:p w14:paraId="66D3108F" w14:textId="77777777" w:rsidR="00F92A95" w:rsidRPr="00162C7D" w:rsidRDefault="00F92A95" w:rsidP="00F92A95">
      <w:pPr>
        <w:autoSpaceDE w:val="0"/>
        <w:autoSpaceDN w:val="0"/>
        <w:adjustRightInd w:val="0"/>
        <w:spacing w:after="0" w:line="360" w:lineRule="auto"/>
        <w:jc w:val="both"/>
        <w:rPr>
          <w:sz w:val="24"/>
          <w:szCs w:val="24"/>
          <w:lang w:val="en-US"/>
        </w:rPr>
      </w:pPr>
      <w:r w:rsidRPr="00162C7D">
        <w:rPr>
          <w:b/>
          <w:sz w:val="24"/>
          <w:szCs w:val="24"/>
          <w:lang w:val="en-US"/>
        </w:rPr>
        <w:t>H3:</w:t>
      </w:r>
      <w:r>
        <w:rPr>
          <w:b/>
          <w:sz w:val="24"/>
          <w:szCs w:val="24"/>
          <w:lang w:val="en-US"/>
        </w:rPr>
        <w:t xml:space="preserve"> </w:t>
      </w:r>
      <w:r w:rsidRPr="00162C7D">
        <w:rPr>
          <w:sz w:val="24"/>
          <w:szCs w:val="24"/>
          <w:lang w:val="en-US"/>
        </w:rPr>
        <w:t>For negative news, the effect of priming on the willingness</w:t>
      </w:r>
      <w:r>
        <w:rPr>
          <w:sz w:val="24"/>
          <w:szCs w:val="24"/>
          <w:lang w:val="en-US"/>
        </w:rPr>
        <w:t>/intention</w:t>
      </w:r>
      <w:r w:rsidRPr="00162C7D">
        <w:rPr>
          <w:sz w:val="24"/>
          <w:szCs w:val="24"/>
          <w:lang w:val="en-US"/>
        </w:rPr>
        <w:t xml:space="preserve"> to travel is stronger when the stimulus is given in TV news format </w:t>
      </w:r>
      <w:r>
        <w:rPr>
          <w:sz w:val="24"/>
          <w:szCs w:val="24"/>
          <w:lang w:val="en-US"/>
        </w:rPr>
        <w:t>as opposed to</w:t>
      </w:r>
      <w:r w:rsidRPr="00162C7D">
        <w:rPr>
          <w:sz w:val="24"/>
          <w:szCs w:val="24"/>
          <w:lang w:val="en-US"/>
        </w:rPr>
        <w:t xml:space="preserve"> </w:t>
      </w:r>
      <w:r>
        <w:rPr>
          <w:sz w:val="24"/>
          <w:szCs w:val="24"/>
          <w:lang w:val="en-US"/>
        </w:rPr>
        <w:t>documentary</w:t>
      </w:r>
      <w:r w:rsidRPr="00162C7D">
        <w:rPr>
          <w:sz w:val="24"/>
          <w:szCs w:val="24"/>
          <w:lang w:val="en-US"/>
        </w:rPr>
        <w:t xml:space="preserve"> </w:t>
      </w:r>
      <w:r>
        <w:rPr>
          <w:sz w:val="24"/>
          <w:szCs w:val="24"/>
          <w:lang w:val="en-US"/>
        </w:rPr>
        <w:t>format</w:t>
      </w:r>
      <w:r w:rsidRPr="00162C7D">
        <w:rPr>
          <w:sz w:val="24"/>
          <w:szCs w:val="24"/>
          <w:lang w:val="en-US"/>
        </w:rPr>
        <w:t>.</w:t>
      </w:r>
      <w:r>
        <w:rPr>
          <w:sz w:val="24"/>
          <w:szCs w:val="24"/>
          <w:lang w:val="en-US"/>
        </w:rPr>
        <w:t xml:space="preserve"> </w:t>
      </w:r>
    </w:p>
    <w:p w14:paraId="4A2F3EC0" w14:textId="77777777" w:rsidR="00F92A95" w:rsidRPr="00162C7D" w:rsidRDefault="00F92A95" w:rsidP="00F92A95">
      <w:pPr>
        <w:autoSpaceDE w:val="0"/>
        <w:autoSpaceDN w:val="0"/>
        <w:adjustRightInd w:val="0"/>
        <w:spacing w:after="0" w:line="360" w:lineRule="auto"/>
        <w:jc w:val="both"/>
        <w:rPr>
          <w:sz w:val="24"/>
          <w:szCs w:val="24"/>
          <w:lang w:val="en-US"/>
        </w:rPr>
      </w:pPr>
      <w:r w:rsidRPr="00162C7D">
        <w:rPr>
          <w:b/>
          <w:sz w:val="24"/>
          <w:szCs w:val="24"/>
          <w:lang w:val="en-US"/>
        </w:rPr>
        <w:t>H4:</w:t>
      </w:r>
      <w:r w:rsidRPr="00162C7D">
        <w:rPr>
          <w:sz w:val="24"/>
          <w:szCs w:val="24"/>
          <w:lang w:val="en-US"/>
        </w:rPr>
        <w:t xml:space="preserve"> For positive news, the effect of priming on the willingness</w:t>
      </w:r>
      <w:r>
        <w:rPr>
          <w:sz w:val="24"/>
          <w:szCs w:val="24"/>
          <w:lang w:val="en-US"/>
        </w:rPr>
        <w:t>/intention</w:t>
      </w:r>
      <w:r w:rsidRPr="00162C7D">
        <w:rPr>
          <w:sz w:val="24"/>
          <w:szCs w:val="24"/>
          <w:lang w:val="en-US"/>
        </w:rPr>
        <w:t xml:space="preserve"> to travel is stronger when the stimulus is given in TV news format </w:t>
      </w:r>
      <w:r>
        <w:rPr>
          <w:sz w:val="24"/>
          <w:szCs w:val="24"/>
          <w:lang w:val="en-US"/>
        </w:rPr>
        <w:t>as opposed to</w:t>
      </w:r>
      <w:r w:rsidRPr="00162C7D">
        <w:rPr>
          <w:sz w:val="24"/>
          <w:szCs w:val="24"/>
          <w:lang w:val="en-US"/>
        </w:rPr>
        <w:t xml:space="preserve"> </w:t>
      </w:r>
      <w:r>
        <w:rPr>
          <w:sz w:val="24"/>
          <w:szCs w:val="24"/>
          <w:lang w:val="en-US"/>
        </w:rPr>
        <w:t>documentary format</w:t>
      </w:r>
      <w:r w:rsidRPr="00162C7D">
        <w:rPr>
          <w:sz w:val="24"/>
          <w:szCs w:val="24"/>
          <w:lang w:val="en-US"/>
        </w:rPr>
        <w:t>.</w:t>
      </w:r>
    </w:p>
    <w:p w14:paraId="4F6874E8" w14:textId="0190C7ED" w:rsidR="00396991" w:rsidRDefault="00396991" w:rsidP="00976F8F">
      <w:pPr>
        <w:autoSpaceDE w:val="0"/>
        <w:autoSpaceDN w:val="0"/>
        <w:adjustRightInd w:val="0"/>
        <w:spacing w:after="0" w:line="360" w:lineRule="auto"/>
        <w:jc w:val="both"/>
        <w:rPr>
          <w:sz w:val="24"/>
          <w:szCs w:val="24"/>
          <w:lang w:val="en-US"/>
        </w:rPr>
      </w:pPr>
      <w:r>
        <w:rPr>
          <w:sz w:val="24"/>
          <w:szCs w:val="24"/>
          <w:lang w:val="en-US"/>
        </w:rPr>
        <w:t>We propose that a</w:t>
      </w:r>
      <w:r w:rsidRPr="00CB5824">
        <w:rPr>
          <w:sz w:val="24"/>
          <w:szCs w:val="24"/>
          <w:lang w:val="en-US"/>
        </w:rPr>
        <w:t xml:space="preserve"> possible reason</w:t>
      </w:r>
      <w:r>
        <w:rPr>
          <w:sz w:val="24"/>
          <w:szCs w:val="24"/>
          <w:lang w:val="en-US"/>
        </w:rPr>
        <w:t xml:space="preserve"> for </w:t>
      </w:r>
      <w:r w:rsidR="00E7243E">
        <w:rPr>
          <w:sz w:val="24"/>
          <w:szCs w:val="24"/>
          <w:lang w:val="en-US"/>
        </w:rPr>
        <w:t xml:space="preserve">this </w:t>
      </w:r>
      <w:r>
        <w:rPr>
          <w:sz w:val="24"/>
          <w:szCs w:val="24"/>
          <w:lang w:val="en-US"/>
        </w:rPr>
        <w:t xml:space="preserve">could be </w:t>
      </w:r>
      <w:r w:rsidRPr="00CB5824">
        <w:rPr>
          <w:sz w:val="24"/>
          <w:szCs w:val="24"/>
          <w:lang w:val="en-US"/>
        </w:rPr>
        <w:t>the fact that certain types of TV information are more like</w:t>
      </w:r>
      <w:r>
        <w:rPr>
          <w:sz w:val="24"/>
          <w:szCs w:val="24"/>
          <w:lang w:val="en-US"/>
        </w:rPr>
        <w:t>ly to trigger viewers’ emotions</w:t>
      </w:r>
      <w:r w:rsidR="00E7243E">
        <w:rPr>
          <w:sz w:val="24"/>
          <w:szCs w:val="24"/>
          <w:lang w:val="en-US"/>
        </w:rPr>
        <w:t>,</w:t>
      </w:r>
      <w:r>
        <w:rPr>
          <w:sz w:val="24"/>
          <w:szCs w:val="24"/>
          <w:lang w:val="en-US"/>
        </w:rPr>
        <w:t xml:space="preserve"> for instance when the topic involves crimes (as previously proposed by</w:t>
      </w:r>
      <w:r>
        <w:rPr>
          <w:sz w:val="24"/>
          <w:szCs w:val="24"/>
          <w:lang w:val="en-US"/>
        </w:rPr>
        <w:fldChar w:fldCharType="begin" w:fldLock="1"/>
      </w:r>
      <w:r w:rsidR="00F60F5D">
        <w:rPr>
          <w:sz w:val="24"/>
          <w:szCs w:val="24"/>
          <w:lang w:val="en-US"/>
        </w:rPr>
        <w:instrText>ADDIN CSL_CITATION { "citationItems" : [ { "id" : "ITEM-1", "itemData" : { "DOI" : "10.1177/0267323107076770", "ISBN" : "0267323107", "ISSN" : "0267-3231", "author" : [ { "dropping-particle" : "", "family" : "Uribe", "given" : "Rodrigo", "non-dropping-particle" : "", "parse-names" : false, "suffix" : "" }, { "dropping-particle" : "", "family" : "Gunter", "given" : "Barrie", "non-dropping-particle" : "", "parse-names" : false, "suffix" : "" } ], "container-title" : "European Journal of Communication", "id" : "ITEM-1", "issue" : "2", "issued" : { "date-parts" : [ [ "2007" ] ] }, "page" : "207-228", "title" : "Are `Sensational' News Stories More Likely to Trigger Viewers' Emotions than Non-Sensational News Stories?", "type" : "article-journal", "volume" : "22" }, "uris" : [ "http://www.mendeley.com/documents/?uuid=81ec6173-2d02-42db-97cb-d9b2fe6ce14b" ] } ], "mendeley" : { "formattedCitation" : "(Uribe &amp; Gunter, 2007)", "manualFormatting" : " Uribe &amp; Gunter 2007", "plainTextFormattedCitation" : "(Uribe &amp; Gunter, 2007)", "previouslyFormattedCitation" : "(Uribe &amp; Gunter, 2007)" }, "properties" : { "noteIndex" : 0 }, "schema" : "https://github.com/citation-style-language/schema/raw/master/csl-citation.json" }</w:instrText>
      </w:r>
      <w:r>
        <w:rPr>
          <w:sz w:val="24"/>
          <w:szCs w:val="24"/>
          <w:lang w:val="en-US"/>
        </w:rPr>
        <w:fldChar w:fldCharType="separate"/>
      </w:r>
      <w:r>
        <w:rPr>
          <w:noProof/>
          <w:sz w:val="24"/>
          <w:szCs w:val="24"/>
          <w:lang w:val="en-US"/>
        </w:rPr>
        <w:t xml:space="preserve"> </w:t>
      </w:r>
      <w:r w:rsidR="00F60F5D">
        <w:rPr>
          <w:noProof/>
          <w:sz w:val="24"/>
          <w:szCs w:val="24"/>
          <w:lang w:val="en-US"/>
        </w:rPr>
        <w:t>Uribe &amp;</w:t>
      </w:r>
      <w:r w:rsidRPr="008E6FF4">
        <w:rPr>
          <w:noProof/>
          <w:sz w:val="24"/>
          <w:szCs w:val="24"/>
          <w:lang w:val="en-US"/>
        </w:rPr>
        <w:t xml:space="preserve"> Gunter 2007</w:t>
      </w:r>
      <w:r>
        <w:rPr>
          <w:sz w:val="24"/>
          <w:szCs w:val="24"/>
          <w:lang w:val="en-US"/>
        </w:rPr>
        <w:fldChar w:fldCharType="end"/>
      </w:r>
      <w:r w:rsidR="0028593E">
        <w:rPr>
          <w:sz w:val="24"/>
          <w:szCs w:val="24"/>
          <w:lang w:val="en-US"/>
        </w:rPr>
        <w:t xml:space="preserve"> </w:t>
      </w:r>
      <w:r>
        <w:rPr>
          <w:sz w:val="24"/>
          <w:szCs w:val="24"/>
          <w:lang w:val="en-US"/>
        </w:rPr>
        <w:t xml:space="preserve">or </w:t>
      </w:r>
      <w:r w:rsidR="00F60F5D">
        <w:rPr>
          <w:sz w:val="24"/>
          <w:szCs w:val="24"/>
          <w:lang w:val="en-US"/>
        </w:rPr>
        <w:t>by Coleman &amp;</w:t>
      </w:r>
      <w:r w:rsidRPr="003F41B3">
        <w:rPr>
          <w:sz w:val="24"/>
          <w:szCs w:val="24"/>
          <w:lang w:val="en-US"/>
        </w:rPr>
        <w:t xml:space="preserve"> Wu </w:t>
      </w:r>
      <w:r w:rsidRPr="003F41B3">
        <w:rPr>
          <w:sz w:val="24"/>
          <w:szCs w:val="24"/>
          <w:lang w:val="en-US"/>
        </w:rPr>
        <w:fldChar w:fldCharType="begin" w:fldLock="1"/>
      </w:r>
      <w:r w:rsidR="004961E7">
        <w:rPr>
          <w:sz w:val="24"/>
          <w:szCs w:val="24"/>
          <w:lang w:val="en-US"/>
        </w:rPr>
        <w:instrText>ADDIN CSL_CITATION { "citationItems" : [ { "id" : "ITEM-1", "itemData" : { "author" : [ { "dropping-particle" : "", "family" : "Coleman", "given" : "By Renita", "non-dropping-particle" : "", "parse-names" : false, "suffix" : "" }, { "dropping-particle" : "", "family" : "Wu", "given" : "H Denis", "non-dropping-particle" : "", "parse-names" : false, "suffix" : "" } ], "id" : "ITEM-1", "issued" : { "date-parts" : [ [ "2010" ] ] }, "page" : "315-327", "title" : "AGENDA SETTING : INTO Two EFFECTS", "type" : "article-journal" }, "suppress-author" : 1, "uris" : [ "http://www.mendeley.com/documents/?uuid=d4072816-bc88-4522-a4e5-14b49d790e44" ] } ], "mendeley" : { "formattedCitation" : "(2010)", "manualFormatting" : "2010)", "plainTextFormattedCitation" : "(2010)", "previouslyFormattedCitation" : "(2010)" }, "properties" : { "noteIndex" : 0 }, "schema" : "https://github.com/citation-style-language/schema/raw/master/csl-citation.json" }</w:instrText>
      </w:r>
      <w:r w:rsidRPr="003F41B3">
        <w:rPr>
          <w:sz w:val="24"/>
          <w:szCs w:val="24"/>
          <w:lang w:val="en-US"/>
        </w:rPr>
        <w:fldChar w:fldCharType="separate"/>
      </w:r>
      <w:r w:rsidRPr="003F41B3">
        <w:rPr>
          <w:noProof/>
          <w:sz w:val="24"/>
          <w:szCs w:val="24"/>
          <w:lang w:val="en-US"/>
        </w:rPr>
        <w:t>2010)</w:t>
      </w:r>
      <w:r w:rsidRPr="003F41B3">
        <w:rPr>
          <w:sz w:val="24"/>
          <w:szCs w:val="24"/>
          <w:lang w:val="en-US"/>
        </w:rPr>
        <w:fldChar w:fldCharType="end"/>
      </w:r>
      <w:r w:rsidR="00D811D4">
        <w:rPr>
          <w:sz w:val="24"/>
          <w:szCs w:val="24"/>
          <w:lang w:val="en-US"/>
        </w:rPr>
        <w:t>,</w:t>
      </w:r>
      <w:r>
        <w:rPr>
          <w:sz w:val="24"/>
          <w:szCs w:val="24"/>
          <w:lang w:val="en-US"/>
        </w:rPr>
        <w:t xml:space="preserve"> or is characterized by different presentation styles</w:t>
      </w:r>
      <w:r w:rsidR="00E7243E">
        <w:rPr>
          <w:sz w:val="24"/>
          <w:szCs w:val="24"/>
          <w:lang w:val="en-US"/>
        </w:rPr>
        <w:t>,</w:t>
      </w:r>
      <w:r>
        <w:rPr>
          <w:sz w:val="24"/>
          <w:szCs w:val="24"/>
          <w:lang w:val="en-US"/>
        </w:rPr>
        <w:t xml:space="preserve"> as pointed out by</w:t>
      </w:r>
      <w:r w:rsidR="0028593E">
        <w:rPr>
          <w:sz w:val="24"/>
          <w:szCs w:val="24"/>
          <w:lang w:val="en-US"/>
        </w:rPr>
        <w:t xml:space="preserve"> </w:t>
      </w:r>
      <w:r>
        <w:rPr>
          <w:sz w:val="24"/>
          <w:szCs w:val="24"/>
          <w:lang w:val="en-US"/>
        </w:rPr>
        <w:fldChar w:fldCharType="begin" w:fldLock="1"/>
      </w:r>
      <w:r w:rsidR="00F60F5D">
        <w:rPr>
          <w:sz w:val="24"/>
          <w:szCs w:val="24"/>
          <w:lang w:val="en-US"/>
        </w:rPr>
        <w:instrText>ADDIN CSL_CITATION { "citationItems" : [ { "id" : "ITEM-1", "itemData" : { "ISSN" : "0093-6502", "author" : [ { "dropping-particle" : "", "family" : "Grabe", "given" : "Maria Elizabeth", "non-dropping-particle" : "", "parse-names" : false, "suffix" : "" }, { "dropping-particle" : "", "family" : "Lang", "given" : "Annie", "non-dropping-particle" : "", "parse-names" : false, "suffix" : "" }, { "dropping-particle" : "", "family" : "Zhao", "given" : "Xiaoquan", "non-dropping-particle" : "", "parse-names" : false, "suffix" : "" } ], "container-title" : "Communication Research", "id" : "ITEM-1", "issue" : "4", "issued" : { "date-parts" : [ [ "2003" ] ] }, "page" : "387-413", "publisher" : "Sage Publications", "title" : "News content and form: Implications for memory and audience evaluations", "type" : "article-journal", "volume" : "30" }, "uris" : [ "http://www.mendeley.com/documents/?uuid=fae0ff46-14fe-4344-8cac-9f23dcb27c3d" ] } ], "mendeley" : { "formattedCitation" : "(Grabe, Lang, &amp; Zhao, 2003)", "manualFormatting" : "Grabe, Lang &amp; Zhao (2003)", "plainTextFormattedCitation" : "(Grabe, Lang, &amp; Zhao, 2003)", "previouslyFormattedCitation" : "(Grabe, Lang, &amp; Zhao, 2003)" }, "properties" : { "noteIndex" : 0 }, "schema" : "https://github.com/citation-style-language/schema/raw/master/csl-citation.json" }</w:instrText>
      </w:r>
      <w:r>
        <w:rPr>
          <w:sz w:val="24"/>
          <w:szCs w:val="24"/>
          <w:lang w:val="en-US"/>
        </w:rPr>
        <w:fldChar w:fldCharType="separate"/>
      </w:r>
      <w:r w:rsidR="00F60F5D">
        <w:rPr>
          <w:noProof/>
          <w:sz w:val="24"/>
          <w:szCs w:val="24"/>
          <w:lang w:val="en-US"/>
        </w:rPr>
        <w:t>Grabe, Lang &amp;</w:t>
      </w:r>
      <w:r w:rsidRPr="008E6FF4">
        <w:rPr>
          <w:noProof/>
          <w:sz w:val="24"/>
          <w:szCs w:val="24"/>
          <w:lang w:val="en-US"/>
        </w:rPr>
        <w:t xml:space="preserve"> Zhao </w:t>
      </w:r>
      <w:r>
        <w:rPr>
          <w:noProof/>
          <w:sz w:val="24"/>
          <w:szCs w:val="24"/>
          <w:lang w:val="en-US"/>
        </w:rPr>
        <w:t>(</w:t>
      </w:r>
      <w:r w:rsidRPr="008E6FF4">
        <w:rPr>
          <w:noProof/>
          <w:sz w:val="24"/>
          <w:szCs w:val="24"/>
          <w:lang w:val="en-US"/>
        </w:rPr>
        <w:t>2003)</w:t>
      </w:r>
      <w:r>
        <w:rPr>
          <w:sz w:val="24"/>
          <w:szCs w:val="24"/>
          <w:lang w:val="en-US"/>
        </w:rPr>
        <w:fldChar w:fldCharType="end"/>
      </w:r>
      <w:r w:rsidR="009D6EFA">
        <w:rPr>
          <w:sz w:val="24"/>
          <w:szCs w:val="24"/>
          <w:lang w:val="en-US"/>
        </w:rPr>
        <w:t xml:space="preserve">.  </w:t>
      </w:r>
      <w:r w:rsidRPr="00601A6C">
        <w:rPr>
          <w:sz w:val="24"/>
          <w:szCs w:val="24"/>
          <w:lang w:val="en-US"/>
        </w:rPr>
        <w:t xml:space="preserve">We </w:t>
      </w:r>
      <w:r>
        <w:rPr>
          <w:sz w:val="24"/>
          <w:szCs w:val="24"/>
          <w:lang w:val="en-US"/>
        </w:rPr>
        <w:t xml:space="preserve">therefore test </w:t>
      </w:r>
      <w:r w:rsidRPr="00601A6C">
        <w:rPr>
          <w:sz w:val="24"/>
          <w:szCs w:val="24"/>
          <w:lang w:val="en-US"/>
        </w:rPr>
        <w:t>the</w:t>
      </w:r>
      <w:r>
        <w:rPr>
          <w:sz w:val="24"/>
          <w:szCs w:val="24"/>
          <w:lang w:val="en-US"/>
        </w:rPr>
        <w:t xml:space="preserve"> efficacy </w:t>
      </w:r>
      <w:r w:rsidRPr="00601A6C">
        <w:rPr>
          <w:sz w:val="24"/>
          <w:szCs w:val="24"/>
          <w:lang w:val="en-US"/>
        </w:rPr>
        <w:t xml:space="preserve">of two different </w:t>
      </w:r>
      <w:r>
        <w:rPr>
          <w:sz w:val="24"/>
          <w:szCs w:val="24"/>
          <w:lang w:val="en-US"/>
        </w:rPr>
        <w:t>channels that we assume are characterized by different “emotional intensity”. Thus, b</w:t>
      </w:r>
      <w:r w:rsidRPr="00601A6C">
        <w:rPr>
          <w:sz w:val="24"/>
          <w:szCs w:val="24"/>
          <w:lang w:val="en-US"/>
        </w:rPr>
        <w:t>y</w:t>
      </w:r>
      <w:r>
        <w:rPr>
          <w:sz w:val="24"/>
          <w:szCs w:val="24"/>
          <w:lang w:val="en-US"/>
        </w:rPr>
        <w:t xml:space="preserve"> means of </w:t>
      </w:r>
      <w:r w:rsidR="00D811D4">
        <w:rPr>
          <w:sz w:val="24"/>
          <w:szCs w:val="24"/>
          <w:lang w:val="en-US"/>
        </w:rPr>
        <w:t xml:space="preserve">a </w:t>
      </w:r>
      <w:r>
        <w:rPr>
          <w:sz w:val="24"/>
          <w:szCs w:val="24"/>
          <w:lang w:val="en-US"/>
        </w:rPr>
        <w:t>control</w:t>
      </w:r>
      <w:r w:rsidR="00D811D4">
        <w:rPr>
          <w:sz w:val="24"/>
          <w:szCs w:val="24"/>
          <w:lang w:val="en-US"/>
        </w:rPr>
        <w:t>led</w:t>
      </w:r>
      <w:r>
        <w:rPr>
          <w:sz w:val="24"/>
          <w:szCs w:val="24"/>
          <w:lang w:val="en-US"/>
        </w:rPr>
        <w:t xml:space="preserve"> laboratory experiment we are able to disentangle the marginal value of the emotional part of a message aimed at evoking crime perception and subsequently captur</w:t>
      </w:r>
      <w:r w:rsidR="00D811D4">
        <w:rPr>
          <w:sz w:val="24"/>
          <w:szCs w:val="24"/>
          <w:lang w:val="en-US"/>
        </w:rPr>
        <w:t>e</w:t>
      </w:r>
      <w:r>
        <w:rPr>
          <w:sz w:val="24"/>
          <w:szCs w:val="24"/>
          <w:lang w:val="en-US"/>
        </w:rPr>
        <w:t xml:space="preserve"> its effect on subjects’ willingness/intention to travel.</w:t>
      </w:r>
    </w:p>
    <w:p w14:paraId="7559CE7B" w14:textId="77777777" w:rsidR="00396991" w:rsidRDefault="00396991" w:rsidP="00976F8F">
      <w:pPr>
        <w:autoSpaceDE w:val="0"/>
        <w:autoSpaceDN w:val="0"/>
        <w:adjustRightInd w:val="0"/>
        <w:spacing w:after="0" w:line="360" w:lineRule="auto"/>
        <w:jc w:val="both"/>
        <w:rPr>
          <w:sz w:val="24"/>
          <w:szCs w:val="24"/>
          <w:lang w:val="en-US"/>
        </w:rPr>
      </w:pPr>
    </w:p>
    <w:p w14:paraId="0B4B1591" w14:textId="77777777" w:rsidR="00396991" w:rsidRDefault="00396991" w:rsidP="00FF6C47">
      <w:pPr>
        <w:autoSpaceDE w:val="0"/>
        <w:autoSpaceDN w:val="0"/>
        <w:adjustRightInd w:val="0"/>
        <w:spacing w:after="0" w:line="240" w:lineRule="auto"/>
        <w:rPr>
          <w:lang w:val="en-US"/>
        </w:rPr>
      </w:pPr>
    </w:p>
    <w:p w14:paraId="09D0432E" w14:textId="44ED0FC2" w:rsidR="00396991" w:rsidRPr="008C5D26" w:rsidRDefault="00396991" w:rsidP="008C5D26">
      <w:pPr>
        <w:autoSpaceDE w:val="0"/>
        <w:autoSpaceDN w:val="0"/>
        <w:adjustRightInd w:val="0"/>
        <w:spacing w:after="0" w:line="240" w:lineRule="auto"/>
        <w:rPr>
          <w:b/>
          <w:sz w:val="24"/>
          <w:szCs w:val="24"/>
          <w:lang w:val="en-US"/>
        </w:rPr>
      </w:pPr>
      <w:r>
        <w:rPr>
          <w:b/>
          <w:sz w:val="24"/>
          <w:szCs w:val="24"/>
          <w:lang w:val="en-US"/>
        </w:rPr>
        <w:t xml:space="preserve">4. </w:t>
      </w:r>
      <w:r w:rsidRPr="008C5D26">
        <w:rPr>
          <w:b/>
          <w:sz w:val="24"/>
          <w:szCs w:val="24"/>
          <w:lang w:val="en-US"/>
        </w:rPr>
        <w:t xml:space="preserve">The </w:t>
      </w:r>
      <w:r w:rsidR="00737BE0">
        <w:rPr>
          <w:b/>
          <w:sz w:val="24"/>
          <w:szCs w:val="24"/>
          <w:lang w:val="en-US"/>
        </w:rPr>
        <w:t>two</w:t>
      </w:r>
      <w:r w:rsidR="00737BE0" w:rsidRPr="008C5D26">
        <w:rPr>
          <w:b/>
          <w:sz w:val="24"/>
          <w:szCs w:val="24"/>
          <w:lang w:val="en-US"/>
        </w:rPr>
        <w:t xml:space="preserve"> </w:t>
      </w:r>
      <w:r w:rsidRPr="008C5D26">
        <w:rPr>
          <w:b/>
          <w:sz w:val="24"/>
          <w:szCs w:val="24"/>
          <w:lang w:val="en-US"/>
        </w:rPr>
        <w:t>sides of Colombia</w:t>
      </w:r>
    </w:p>
    <w:p w14:paraId="15ADF8DB" w14:textId="77777777" w:rsidR="00396991" w:rsidRPr="009937C9" w:rsidRDefault="00396991" w:rsidP="00FF6C47">
      <w:pPr>
        <w:autoSpaceDE w:val="0"/>
        <w:autoSpaceDN w:val="0"/>
        <w:adjustRightInd w:val="0"/>
        <w:spacing w:after="0" w:line="240" w:lineRule="auto"/>
        <w:rPr>
          <w:b/>
          <w:sz w:val="24"/>
          <w:szCs w:val="24"/>
          <w:lang w:val="en-US"/>
        </w:rPr>
      </w:pPr>
    </w:p>
    <w:p w14:paraId="4E30A56D" w14:textId="5793E5D4" w:rsidR="00396991" w:rsidRPr="009937C9" w:rsidRDefault="00396991" w:rsidP="0088004F">
      <w:pPr>
        <w:autoSpaceDE w:val="0"/>
        <w:autoSpaceDN w:val="0"/>
        <w:adjustRightInd w:val="0"/>
        <w:spacing w:after="0" w:line="360" w:lineRule="auto"/>
        <w:jc w:val="both"/>
        <w:rPr>
          <w:sz w:val="24"/>
          <w:szCs w:val="24"/>
          <w:lang w:val="en-US"/>
        </w:rPr>
      </w:pPr>
      <w:r w:rsidRPr="009937C9">
        <w:rPr>
          <w:sz w:val="24"/>
          <w:szCs w:val="24"/>
          <w:lang w:val="en-US"/>
        </w:rPr>
        <w:t>Colombia is a country with 47,661,787 inhabitants</w:t>
      </w:r>
      <w:r w:rsidR="006469BF">
        <w:rPr>
          <w:sz w:val="24"/>
          <w:szCs w:val="24"/>
          <w:lang w:val="en-US"/>
        </w:rPr>
        <w:t xml:space="preserve"> </w:t>
      </w:r>
      <w:r w:rsidRPr="009937C9">
        <w:rPr>
          <w:sz w:val="24"/>
          <w:szCs w:val="24"/>
          <w:lang w:val="en-US"/>
        </w:rPr>
        <w:t>composed of five very different natural regions</w:t>
      </w:r>
      <w:r w:rsidR="00420F00">
        <w:rPr>
          <w:sz w:val="24"/>
          <w:szCs w:val="24"/>
          <w:lang w:val="en-US"/>
        </w:rPr>
        <w:t>:</w:t>
      </w:r>
      <w:r w:rsidRPr="009937C9">
        <w:rPr>
          <w:sz w:val="24"/>
          <w:szCs w:val="24"/>
          <w:lang w:val="en-US"/>
        </w:rPr>
        <w:t xml:space="preserve"> the Andes region in the south, the Pacific Ocean </w:t>
      </w:r>
      <w:r w:rsidR="00737BE0">
        <w:rPr>
          <w:sz w:val="24"/>
          <w:szCs w:val="24"/>
          <w:lang w:val="en-US"/>
        </w:rPr>
        <w:t>c</w:t>
      </w:r>
      <w:r w:rsidRPr="009937C9">
        <w:rPr>
          <w:sz w:val="24"/>
          <w:szCs w:val="24"/>
          <w:lang w:val="en-US"/>
        </w:rPr>
        <w:t>o</w:t>
      </w:r>
      <w:r w:rsidR="00737BE0">
        <w:rPr>
          <w:sz w:val="24"/>
          <w:szCs w:val="24"/>
          <w:lang w:val="en-US"/>
        </w:rPr>
        <w:t>a</w:t>
      </w:r>
      <w:r w:rsidRPr="009937C9">
        <w:rPr>
          <w:sz w:val="24"/>
          <w:szCs w:val="24"/>
          <w:lang w:val="en-US"/>
        </w:rPr>
        <w:t xml:space="preserve">stal </w:t>
      </w:r>
      <w:r w:rsidR="00737BE0">
        <w:rPr>
          <w:sz w:val="24"/>
          <w:szCs w:val="24"/>
          <w:lang w:val="en-US"/>
        </w:rPr>
        <w:t>r</w:t>
      </w:r>
      <w:r w:rsidRPr="009937C9">
        <w:rPr>
          <w:sz w:val="24"/>
          <w:szCs w:val="24"/>
          <w:lang w:val="en-US"/>
        </w:rPr>
        <w:t xml:space="preserve">egion, the Caribbean Sea </w:t>
      </w:r>
      <w:r w:rsidR="00737BE0">
        <w:rPr>
          <w:sz w:val="24"/>
          <w:szCs w:val="24"/>
          <w:lang w:val="en-US"/>
        </w:rPr>
        <w:t>c</w:t>
      </w:r>
      <w:r w:rsidRPr="009937C9">
        <w:rPr>
          <w:sz w:val="24"/>
          <w:szCs w:val="24"/>
          <w:lang w:val="en-US"/>
        </w:rPr>
        <w:t>o</w:t>
      </w:r>
      <w:r w:rsidR="00737BE0">
        <w:rPr>
          <w:sz w:val="24"/>
          <w:szCs w:val="24"/>
          <w:lang w:val="en-US"/>
        </w:rPr>
        <w:t>a</w:t>
      </w:r>
      <w:r w:rsidRPr="009937C9">
        <w:rPr>
          <w:sz w:val="24"/>
          <w:szCs w:val="24"/>
          <w:lang w:val="en-US"/>
        </w:rPr>
        <w:t xml:space="preserve">stal </w:t>
      </w:r>
      <w:r w:rsidR="00737BE0">
        <w:rPr>
          <w:sz w:val="24"/>
          <w:szCs w:val="24"/>
          <w:lang w:val="en-US"/>
        </w:rPr>
        <w:t>r</w:t>
      </w:r>
      <w:r w:rsidRPr="009937C9">
        <w:rPr>
          <w:sz w:val="24"/>
          <w:szCs w:val="24"/>
          <w:lang w:val="en-US"/>
        </w:rPr>
        <w:t>egion, the Llanos (plain</w:t>
      </w:r>
      <w:r w:rsidR="00737BE0">
        <w:rPr>
          <w:sz w:val="24"/>
          <w:szCs w:val="24"/>
          <w:lang w:val="en-US"/>
        </w:rPr>
        <w:t>s</w:t>
      </w:r>
      <w:r w:rsidRPr="009937C9">
        <w:rPr>
          <w:sz w:val="24"/>
          <w:szCs w:val="24"/>
          <w:lang w:val="en-US"/>
        </w:rPr>
        <w:t>) region</w:t>
      </w:r>
      <w:r w:rsidR="00085403">
        <w:rPr>
          <w:sz w:val="24"/>
          <w:szCs w:val="24"/>
          <w:lang w:val="en-US"/>
        </w:rPr>
        <w:t>,</w:t>
      </w:r>
      <w:r w:rsidRPr="009937C9">
        <w:rPr>
          <w:sz w:val="24"/>
          <w:szCs w:val="24"/>
          <w:lang w:val="en-US"/>
        </w:rPr>
        <w:t xml:space="preserve"> and the Amazon </w:t>
      </w:r>
      <w:r w:rsidR="00737BE0">
        <w:rPr>
          <w:sz w:val="24"/>
          <w:szCs w:val="24"/>
          <w:lang w:val="en-US"/>
        </w:rPr>
        <w:t>r</w:t>
      </w:r>
      <w:r w:rsidRPr="009937C9">
        <w:rPr>
          <w:sz w:val="24"/>
          <w:szCs w:val="24"/>
          <w:lang w:val="en-US"/>
        </w:rPr>
        <w:t>ainforest region.</w:t>
      </w:r>
    </w:p>
    <w:p w14:paraId="3B472575" w14:textId="2F5E1CBE" w:rsidR="00396991" w:rsidRPr="009937C9" w:rsidRDefault="00396991" w:rsidP="0088004F">
      <w:pPr>
        <w:autoSpaceDE w:val="0"/>
        <w:autoSpaceDN w:val="0"/>
        <w:adjustRightInd w:val="0"/>
        <w:spacing w:after="0" w:line="360" w:lineRule="auto"/>
        <w:jc w:val="both"/>
        <w:rPr>
          <w:sz w:val="24"/>
          <w:szCs w:val="24"/>
          <w:lang w:val="en-US"/>
        </w:rPr>
      </w:pPr>
      <w:r w:rsidRPr="009937C9">
        <w:rPr>
          <w:sz w:val="24"/>
          <w:szCs w:val="24"/>
          <w:lang w:val="en-US"/>
        </w:rPr>
        <w:t xml:space="preserve">Thanks to this huge variety of </w:t>
      </w:r>
      <w:r w:rsidR="00737BE0">
        <w:rPr>
          <w:sz w:val="24"/>
          <w:szCs w:val="24"/>
          <w:lang w:val="en-US"/>
        </w:rPr>
        <w:t>environments</w:t>
      </w:r>
      <w:r w:rsidRPr="009937C9">
        <w:rPr>
          <w:sz w:val="24"/>
          <w:szCs w:val="24"/>
          <w:lang w:val="en-US"/>
        </w:rPr>
        <w:t xml:space="preserve">, the country occupies </w:t>
      </w:r>
      <w:r w:rsidR="00DA4733">
        <w:rPr>
          <w:sz w:val="24"/>
          <w:szCs w:val="24"/>
          <w:lang w:val="en-US"/>
        </w:rPr>
        <w:t xml:space="preserve">the </w:t>
      </w:r>
      <w:r w:rsidRPr="009937C9">
        <w:rPr>
          <w:sz w:val="24"/>
          <w:szCs w:val="24"/>
          <w:lang w:val="en-US"/>
        </w:rPr>
        <w:t>second place</w:t>
      </w:r>
      <w:r>
        <w:rPr>
          <w:sz w:val="24"/>
          <w:szCs w:val="24"/>
          <w:lang w:val="en-US"/>
        </w:rPr>
        <w:t xml:space="preserve"> in the world</w:t>
      </w:r>
      <w:r w:rsidRPr="009937C9">
        <w:rPr>
          <w:sz w:val="24"/>
          <w:szCs w:val="24"/>
          <w:lang w:val="en-US"/>
        </w:rPr>
        <w:t>, following only Brazil, in term of biodiversity</w:t>
      </w:r>
      <w:r w:rsidR="006469BF">
        <w:rPr>
          <w:sz w:val="24"/>
          <w:szCs w:val="24"/>
          <w:lang w:val="en-US"/>
        </w:rPr>
        <w:t xml:space="preserve"> </w:t>
      </w:r>
      <w:r w:rsidR="006469BF">
        <w:rPr>
          <w:sz w:val="24"/>
          <w:szCs w:val="24"/>
          <w:lang w:val="en-US"/>
        </w:rPr>
        <w:fldChar w:fldCharType="begin" w:fldLock="1"/>
      </w:r>
      <w:r w:rsidR="00F60F5D">
        <w:rPr>
          <w:sz w:val="24"/>
          <w:szCs w:val="24"/>
          <w:lang w:val="en-US"/>
        </w:rPr>
        <w:instrText>ADDIN CSL_CITATION { "citationItems" : [ { "id" : "ITEM-1", "itemData" : { "ISSN" : "1523-1739", "author" : [ { "dropping-particle" : "", "family" : "Mittermeier", "given" : "Russell A", "non-dropping-particle" : "", "parse-names" : false, "suffix" : "" }, { "dropping-particle" : "", "family" : "Myers", "given" : "Norman", "non-dropping-particle" : "", "parse-names" : false, "suffix" : "" }, { "dropping-particle" : "", "family" : "Thomsen", "given" : "Jorgen B", "non-dropping-particle" : "", "parse-names" : false, "suffix" : "" }, { "dropping-particle" : "", "family" : "Fonseca", "given" : "Gustavo A B", "non-dropping-particle" : "Da", "parse-names" : false, "suffix" : "" }, { "dropping-particle" : "", "family" : "Olivieri", "given" : "Silvio", "non-dropping-particle" : "", "parse-names" : false, "suffix" : "" } ], "container-title" : "Conservation biology", "id" : "ITEM-1", "issue" : "3", "issued" : { "date-parts" : [ [ "1998" ] ] }, "page" : "516-520", "publisher" : "Wiley Online Library", "title" : "Biodiversity hotspots and major tropical wilderness areas: approaches to setting conservation priorities", "type" : "article-journal", "volume" : "12" }, "uris" : [ "http://www.mendeley.com/documents/?uuid=8e5de47c-695a-4667-99fe-54c07de124a8" ] } ], "mendeley" : { "formattedCitation" : "(Mittermeier, Myers, Thomsen, Da Fonseca, &amp; Olivieri, 1998)", "plainTextFormattedCitation" : "(Mittermeier, Myers, Thomsen, Da Fonseca, &amp; Olivieri, 1998)", "previouslyFormattedCitation" : "(Mittermeier, Myers, Thomsen, Da Fonseca, &amp; Olivieri, 1998)" }, "properties" : { "noteIndex" : 0 }, "schema" : "https://github.com/citation-style-language/schema/raw/master/csl-citation.json" }</w:instrText>
      </w:r>
      <w:r w:rsidR="006469BF">
        <w:rPr>
          <w:sz w:val="24"/>
          <w:szCs w:val="24"/>
          <w:lang w:val="en-US"/>
        </w:rPr>
        <w:fldChar w:fldCharType="separate"/>
      </w:r>
      <w:r w:rsidR="006469BF" w:rsidRPr="006469BF">
        <w:rPr>
          <w:noProof/>
          <w:sz w:val="24"/>
          <w:szCs w:val="24"/>
          <w:lang w:val="en-US"/>
        </w:rPr>
        <w:t>(Mittermeier, Myers, Thomsen, Da Fonseca, &amp; Olivieri, 1998)</w:t>
      </w:r>
      <w:r w:rsidR="006469BF">
        <w:rPr>
          <w:sz w:val="24"/>
          <w:szCs w:val="24"/>
          <w:lang w:val="en-US"/>
        </w:rPr>
        <w:fldChar w:fldCharType="end"/>
      </w:r>
      <w:r w:rsidRPr="009937C9">
        <w:rPr>
          <w:sz w:val="24"/>
          <w:szCs w:val="24"/>
          <w:lang w:val="en-US"/>
        </w:rPr>
        <w:t>.</w:t>
      </w:r>
    </w:p>
    <w:p w14:paraId="3374D1B2" w14:textId="2456DFFC" w:rsidR="00396991" w:rsidRDefault="00396991" w:rsidP="0088004F">
      <w:pPr>
        <w:autoSpaceDE w:val="0"/>
        <w:autoSpaceDN w:val="0"/>
        <w:adjustRightInd w:val="0"/>
        <w:spacing w:after="0" w:line="360" w:lineRule="auto"/>
        <w:jc w:val="both"/>
        <w:rPr>
          <w:sz w:val="24"/>
          <w:szCs w:val="24"/>
          <w:lang w:val="en-US"/>
        </w:rPr>
      </w:pPr>
      <w:r w:rsidRPr="009937C9">
        <w:rPr>
          <w:sz w:val="24"/>
          <w:szCs w:val="24"/>
          <w:lang w:val="en-US"/>
        </w:rPr>
        <w:t>From a geographical point of view the country is “a paradise” for tourists, receiving</w:t>
      </w:r>
      <w:r w:rsidR="0028593E">
        <w:rPr>
          <w:sz w:val="24"/>
          <w:szCs w:val="24"/>
          <w:lang w:val="en-US"/>
        </w:rPr>
        <w:t xml:space="preserve"> </w:t>
      </w:r>
      <w:r w:rsidR="003E56C3">
        <w:rPr>
          <w:sz w:val="24"/>
          <w:szCs w:val="24"/>
          <w:lang w:val="en-US"/>
        </w:rPr>
        <w:t>3,233,162</w:t>
      </w:r>
      <w:r w:rsidRPr="009937C9">
        <w:rPr>
          <w:sz w:val="24"/>
          <w:szCs w:val="24"/>
          <w:lang w:val="en-US"/>
        </w:rPr>
        <w:t xml:space="preserve"> foreign tourists in 2014, </w:t>
      </w:r>
      <w:r w:rsidR="00DA4733">
        <w:rPr>
          <w:sz w:val="24"/>
          <w:szCs w:val="24"/>
          <w:lang w:val="en-US"/>
        </w:rPr>
        <w:t xml:space="preserve">and therefore positioning </w:t>
      </w:r>
      <w:r w:rsidR="00737BE0">
        <w:rPr>
          <w:sz w:val="24"/>
          <w:szCs w:val="24"/>
          <w:lang w:val="en-US"/>
        </w:rPr>
        <w:t xml:space="preserve">tourism </w:t>
      </w:r>
      <w:r w:rsidR="00DA4733">
        <w:rPr>
          <w:sz w:val="24"/>
          <w:szCs w:val="24"/>
          <w:lang w:val="en-US"/>
        </w:rPr>
        <w:t>as</w:t>
      </w:r>
      <w:r w:rsidRPr="009937C9">
        <w:rPr>
          <w:sz w:val="24"/>
          <w:szCs w:val="24"/>
          <w:lang w:val="en-US"/>
        </w:rPr>
        <w:t xml:space="preserve"> one of the main contributors </w:t>
      </w:r>
      <w:r w:rsidR="00EF19E1">
        <w:rPr>
          <w:sz w:val="24"/>
          <w:szCs w:val="24"/>
          <w:lang w:val="en-US"/>
        </w:rPr>
        <w:t xml:space="preserve">of country’s </w:t>
      </w:r>
      <w:r w:rsidRPr="009937C9">
        <w:rPr>
          <w:sz w:val="24"/>
          <w:szCs w:val="24"/>
          <w:lang w:val="en-US"/>
        </w:rPr>
        <w:t>GDP.</w:t>
      </w:r>
      <w:r w:rsidR="003E56C3">
        <w:rPr>
          <w:sz w:val="24"/>
          <w:szCs w:val="24"/>
          <w:lang w:val="en-US"/>
        </w:rPr>
        <w:t xml:space="preserve"> This figure has increased 24.66% with respect to 2016 and more than 60% with </w:t>
      </w:r>
      <w:r w:rsidR="00EF19E1">
        <w:rPr>
          <w:sz w:val="24"/>
          <w:szCs w:val="24"/>
          <w:lang w:val="en-US"/>
        </w:rPr>
        <w:t>respect to</w:t>
      </w:r>
      <w:r w:rsidR="003E56C3">
        <w:rPr>
          <w:sz w:val="24"/>
          <w:szCs w:val="24"/>
          <w:lang w:val="en-US"/>
        </w:rPr>
        <w:t xml:space="preserve"> 2014. </w:t>
      </w:r>
      <w:r w:rsidR="007C7B64">
        <w:rPr>
          <w:sz w:val="24"/>
          <w:szCs w:val="24"/>
          <w:lang w:val="en-US"/>
        </w:rPr>
        <w:t>Despite being in position 63</w:t>
      </w:r>
      <w:r w:rsidR="007C7B64" w:rsidRPr="007C7B64">
        <w:rPr>
          <w:sz w:val="24"/>
          <w:szCs w:val="24"/>
          <w:lang w:val="en-US"/>
        </w:rPr>
        <w:t xml:space="preserve"> in terms of</w:t>
      </w:r>
      <w:r w:rsidR="007C7B64">
        <w:rPr>
          <w:sz w:val="24"/>
          <w:szCs w:val="24"/>
          <w:lang w:val="en-US"/>
        </w:rPr>
        <w:t xml:space="preserve"> </w:t>
      </w:r>
      <w:r w:rsidR="007C7B64">
        <w:rPr>
          <w:sz w:val="24"/>
          <w:szCs w:val="24"/>
          <w:lang w:val="en-US"/>
        </w:rPr>
        <w:lastRenderedPageBreak/>
        <w:t>country</w:t>
      </w:r>
      <w:r w:rsidR="007C7B64" w:rsidRPr="007C7B64">
        <w:rPr>
          <w:sz w:val="24"/>
          <w:szCs w:val="24"/>
          <w:lang w:val="en-US"/>
        </w:rPr>
        <w:t xml:space="preserve"> international arrivals,</w:t>
      </w:r>
      <w:r w:rsidR="007C7B64">
        <w:rPr>
          <w:sz w:val="24"/>
          <w:szCs w:val="24"/>
          <w:lang w:val="en-US"/>
        </w:rPr>
        <w:t xml:space="preserve"> the aforementioned arrivals’ growth is on the top of the world. </w:t>
      </w:r>
      <w:r w:rsidR="003E56C3">
        <w:rPr>
          <w:sz w:val="24"/>
          <w:szCs w:val="24"/>
          <w:lang w:val="en-US"/>
        </w:rPr>
        <w:t xml:space="preserve">Venezuela, United States and Brazil are the main contributors to these arrivals. </w:t>
      </w:r>
      <w:r w:rsidR="000E25F4">
        <w:rPr>
          <w:sz w:val="24"/>
          <w:szCs w:val="24"/>
          <w:lang w:val="en-US"/>
        </w:rPr>
        <w:t xml:space="preserve">The region with the higher number of incoming tourism is Bogotá (1,448,974 arrivals) followed by Bolivar (436,002) and Antioquia (374,947 tourists). </w:t>
      </w:r>
      <w:r w:rsidR="002F3CD4">
        <w:rPr>
          <w:sz w:val="24"/>
          <w:szCs w:val="24"/>
          <w:lang w:val="en-US"/>
        </w:rPr>
        <w:t xml:space="preserve"> Some of the main tourist attractions are: Bogotá, Medellin, San Andrés Island, </w:t>
      </w:r>
      <w:r w:rsidR="004B0553">
        <w:rPr>
          <w:sz w:val="24"/>
          <w:szCs w:val="24"/>
          <w:lang w:val="en-US"/>
        </w:rPr>
        <w:t>the</w:t>
      </w:r>
      <w:r w:rsidR="002715A2">
        <w:rPr>
          <w:sz w:val="24"/>
          <w:szCs w:val="24"/>
          <w:lang w:val="en-US"/>
        </w:rPr>
        <w:t xml:space="preserve"> Salt</w:t>
      </w:r>
      <w:r w:rsidR="004B0553">
        <w:rPr>
          <w:sz w:val="24"/>
          <w:szCs w:val="24"/>
          <w:lang w:val="en-US"/>
        </w:rPr>
        <w:t xml:space="preserve"> Cathedral of </w:t>
      </w:r>
      <w:proofErr w:type="spellStart"/>
      <w:r w:rsidR="002F3CD4">
        <w:rPr>
          <w:sz w:val="24"/>
          <w:szCs w:val="24"/>
          <w:lang w:val="en-US"/>
        </w:rPr>
        <w:t>Zipaquirá</w:t>
      </w:r>
      <w:proofErr w:type="spellEnd"/>
      <w:r w:rsidR="002F3CD4">
        <w:rPr>
          <w:sz w:val="24"/>
          <w:szCs w:val="24"/>
          <w:lang w:val="en-US"/>
        </w:rPr>
        <w:t xml:space="preserve">, </w:t>
      </w:r>
      <w:r w:rsidR="004B0553">
        <w:rPr>
          <w:sz w:val="24"/>
          <w:szCs w:val="24"/>
          <w:lang w:val="en-US"/>
        </w:rPr>
        <w:t xml:space="preserve">the </w:t>
      </w:r>
      <w:r w:rsidR="002F3CD4">
        <w:rPr>
          <w:sz w:val="24"/>
          <w:szCs w:val="24"/>
          <w:lang w:val="en-US"/>
        </w:rPr>
        <w:t xml:space="preserve">Amazon Rainforest, </w:t>
      </w:r>
      <w:r w:rsidR="004B0553">
        <w:rPr>
          <w:sz w:val="24"/>
          <w:szCs w:val="24"/>
          <w:lang w:val="en-US"/>
        </w:rPr>
        <w:t xml:space="preserve">the </w:t>
      </w:r>
      <w:r w:rsidR="002F3CD4">
        <w:rPr>
          <w:sz w:val="24"/>
          <w:szCs w:val="24"/>
          <w:lang w:val="en-US"/>
        </w:rPr>
        <w:t xml:space="preserve">Lost City and Cartagena de </w:t>
      </w:r>
      <w:proofErr w:type="spellStart"/>
      <w:r w:rsidR="002F3CD4">
        <w:rPr>
          <w:sz w:val="24"/>
          <w:szCs w:val="24"/>
          <w:lang w:val="en-US"/>
        </w:rPr>
        <w:t>Indias</w:t>
      </w:r>
      <w:proofErr w:type="spellEnd"/>
      <w:r w:rsidR="002F3CD4">
        <w:rPr>
          <w:sz w:val="24"/>
          <w:szCs w:val="24"/>
          <w:lang w:val="en-US"/>
        </w:rPr>
        <w:t xml:space="preserve">. </w:t>
      </w:r>
      <w:r w:rsidR="000E25F4">
        <w:rPr>
          <w:sz w:val="24"/>
          <w:szCs w:val="24"/>
          <w:lang w:val="en-US"/>
        </w:rPr>
        <w:t xml:space="preserve">234 cruises were reported which accounts for 344,624 passengers, being Cartagena the most important port. 1,652,523 </w:t>
      </w:r>
      <w:r w:rsidR="004B0553">
        <w:rPr>
          <w:sz w:val="24"/>
          <w:szCs w:val="24"/>
          <w:lang w:val="en-US"/>
        </w:rPr>
        <w:t>tourists visited</w:t>
      </w:r>
      <w:r w:rsidR="002715A2">
        <w:rPr>
          <w:sz w:val="24"/>
          <w:szCs w:val="24"/>
          <w:lang w:val="en-US"/>
        </w:rPr>
        <w:t xml:space="preserve"> </w:t>
      </w:r>
      <w:r w:rsidR="004B0553">
        <w:rPr>
          <w:sz w:val="24"/>
          <w:szCs w:val="24"/>
          <w:lang w:val="en-US"/>
        </w:rPr>
        <w:t xml:space="preserve">one of the </w:t>
      </w:r>
      <w:r w:rsidR="002715A2">
        <w:rPr>
          <w:sz w:val="24"/>
          <w:szCs w:val="24"/>
          <w:lang w:val="en-US"/>
        </w:rPr>
        <w:t>country’s natural</w:t>
      </w:r>
      <w:r w:rsidR="000E25F4">
        <w:rPr>
          <w:sz w:val="24"/>
          <w:szCs w:val="24"/>
          <w:lang w:val="en-US"/>
        </w:rPr>
        <w:t xml:space="preserve"> </w:t>
      </w:r>
      <w:r w:rsidR="004B0553">
        <w:rPr>
          <w:sz w:val="24"/>
          <w:szCs w:val="24"/>
          <w:lang w:val="en-US"/>
        </w:rPr>
        <w:t>p</w:t>
      </w:r>
      <w:r w:rsidR="000E25F4">
        <w:rPr>
          <w:sz w:val="24"/>
          <w:szCs w:val="24"/>
          <w:lang w:val="en-US"/>
        </w:rPr>
        <w:t>arks (</w:t>
      </w:r>
      <w:r w:rsidR="002715A2">
        <w:rPr>
          <w:sz w:val="24"/>
          <w:szCs w:val="24"/>
          <w:lang w:val="en-US"/>
        </w:rPr>
        <w:t>particularly the “</w:t>
      </w:r>
      <w:proofErr w:type="spellStart"/>
      <w:proofErr w:type="gramStart"/>
      <w:r w:rsidR="002715A2">
        <w:rPr>
          <w:sz w:val="24"/>
          <w:szCs w:val="24"/>
          <w:lang w:val="en-US"/>
        </w:rPr>
        <w:t>Parque</w:t>
      </w:r>
      <w:proofErr w:type="spellEnd"/>
      <w:r w:rsidR="002715A2">
        <w:rPr>
          <w:sz w:val="24"/>
          <w:szCs w:val="24"/>
          <w:lang w:val="en-US"/>
        </w:rPr>
        <w:t xml:space="preserve"> </w:t>
      </w:r>
      <w:r w:rsidR="000E25F4">
        <w:rPr>
          <w:sz w:val="24"/>
          <w:szCs w:val="24"/>
          <w:lang w:val="en-US"/>
        </w:rPr>
        <w:t xml:space="preserve"> </w:t>
      </w:r>
      <w:proofErr w:type="spellStart"/>
      <w:r w:rsidR="000E25F4">
        <w:rPr>
          <w:sz w:val="24"/>
          <w:szCs w:val="24"/>
          <w:lang w:val="en-US"/>
        </w:rPr>
        <w:t>Corales</w:t>
      </w:r>
      <w:proofErr w:type="spellEnd"/>
      <w:proofErr w:type="gramEnd"/>
      <w:r w:rsidR="000E25F4">
        <w:rPr>
          <w:sz w:val="24"/>
          <w:szCs w:val="24"/>
          <w:lang w:val="en-US"/>
        </w:rPr>
        <w:t xml:space="preserve"> de Rosario” with more than 1 million of visitors). </w:t>
      </w:r>
      <w:r w:rsidR="002F3CD4">
        <w:rPr>
          <w:sz w:val="24"/>
          <w:szCs w:val="24"/>
          <w:lang w:val="en-US"/>
        </w:rPr>
        <w:t>Around 10</w:t>
      </w:r>
      <w:r w:rsidR="000E25F4">
        <w:rPr>
          <w:sz w:val="24"/>
          <w:szCs w:val="24"/>
          <w:lang w:val="en-US"/>
        </w:rPr>
        <w:t>% of the</w:t>
      </w:r>
      <w:r w:rsidR="004B0553">
        <w:rPr>
          <w:sz w:val="24"/>
          <w:szCs w:val="24"/>
          <w:lang w:val="en-US"/>
        </w:rPr>
        <w:t xml:space="preserve"> overall</w:t>
      </w:r>
      <w:r w:rsidR="000E25F4">
        <w:rPr>
          <w:sz w:val="24"/>
          <w:szCs w:val="24"/>
          <w:lang w:val="en-US"/>
        </w:rPr>
        <w:t xml:space="preserve"> </w:t>
      </w:r>
      <w:r w:rsidR="002715A2">
        <w:rPr>
          <w:sz w:val="24"/>
          <w:szCs w:val="24"/>
          <w:lang w:val="en-US"/>
        </w:rPr>
        <w:t>country’s labor force was</w:t>
      </w:r>
      <w:r w:rsidR="000E25F4">
        <w:rPr>
          <w:sz w:val="24"/>
          <w:szCs w:val="24"/>
          <w:lang w:val="en-US"/>
        </w:rPr>
        <w:t xml:space="preserve"> employed</w:t>
      </w:r>
      <w:r w:rsidR="002F3CD4">
        <w:rPr>
          <w:sz w:val="24"/>
          <w:szCs w:val="24"/>
          <w:lang w:val="en-US"/>
        </w:rPr>
        <w:t xml:space="preserve"> (directly or indirectly)</w:t>
      </w:r>
      <w:r w:rsidR="000E25F4">
        <w:rPr>
          <w:sz w:val="24"/>
          <w:szCs w:val="24"/>
          <w:lang w:val="en-US"/>
        </w:rPr>
        <w:t xml:space="preserve"> in the tourism sector</w:t>
      </w:r>
      <w:r w:rsidR="002F3CD4">
        <w:rPr>
          <w:sz w:val="24"/>
          <w:szCs w:val="24"/>
          <w:lang w:val="en-US"/>
        </w:rPr>
        <w:t xml:space="preserve"> (</w:t>
      </w:r>
      <w:proofErr w:type="spellStart"/>
      <w:r w:rsidR="002F3CD4">
        <w:rPr>
          <w:sz w:val="24"/>
          <w:szCs w:val="24"/>
          <w:lang w:val="en-US"/>
        </w:rPr>
        <w:t>Leguizamon</w:t>
      </w:r>
      <w:proofErr w:type="spellEnd"/>
      <w:r w:rsidR="002F3CD4">
        <w:rPr>
          <w:sz w:val="24"/>
          <w:szCs w:val="24"/>
          <w:lang w:val="en-US"/>
        </w:rPr>
        <w:t>, 2016)</w:t>
      </w:r>
      <w:r w:rsidR="000E25F4">
        <w:rPr>
          <w:sz w:val="24"/>
          <w:szCs w:val="24"/>
          <w:lang w:val="en-US"/>
        </w:rPr>
        <w:t xml:space="preserve">. </w:t>
      </w:r>
    </w:p>
    <w:p w14:paraId="239D6B7D" w14:textId="789C776E" w:rsidR="00396991" w:rsidRPr="009937C9" w:rsidRDefault="00956751" w:rsidP="0088004F">
      <w:pPr>
        <w:autoSpaceDE w:val="0"/>
        <w:autoSpaceDN w:val="0"/>
        <w:adjustRightInd w:val="0"/>
        <w:spacing w:after="0" w:line="360" w:lineRule="auto"/>
        <w:jc w:val="both"/>
        <w:rPr>
          <w:sz w:val="24"/>
          <w:szCs w:val="24"/>
          <w:lang w:val="en-US"/>
        </w:rPr>
      </w:pPr>
      <w:r>
        <w:rPr>
          <w:sz w:val="24"/>
          <w:szCs w:val="24"/>
          <w:lang w:val="en-US"/>
        </w:rPr>
        <w:t>However</w:t>
      </w:r>
      <w:r w:rsidR="00396991" w:rsidRPr="009937C9">
        <w:rPr>
          <w:sz w:val="24"/>
          <w:szCs w:val="24"/>
          <w:lang w:val="en-US"/>
        </w:rPr>
        <w:t xml:space="preserve">, Colombia is characterized </w:t>
      </w:r>
      <w:r w:rsidR="00396991">
        <w:rPr>
          <w:sz w:val="24"/>
          <w:szCs w:val="24"/>
          <w:lang w:val="en-US"/>
        </w:rPr>
        <w:t xml:space="preserve">as well </w:t>
      </w:r>
      <w:r w:rsidR="00396991" w:rsidRPr="009937C9">
        <w:rPr>
          <w:sz w:val="24"/>
          <w:szCs w:val="24"/>
          <w:lang w:val="en-US"/>
        </w:rPr>
        <w:t xml:space="preserve">by a long history of violence and crimes related to </w:t>
      </w:r>
      <w:proofErr w:type="spellStart"/>
      <w:r w:rsidR="00396991" w:rsidRPr="009937C9">
        <w:rPr>
          <w:sz w:val="24"/>
          <w:szCs w:val="24"/>
          <w:lang w:val="en-US"/>
        </w:rPr>
        <w:t>narcotraffic</w:t>
      </w:r>
      <w:proofErr w:type="spellEnd"/>
      <w:r w:rsidR="00396991" w:rsidRPr="009937C9">
        <w:rPr>
          <w:sz w:val="24"/>
          <w:szCs w:val="24"/>
          <w:lang w:val="en-US"/>
        </w:rPr>
        <w:t xml:space="preserve"> and guerrilla </w:t>
      </w:r>
      <w:r>
        <w:rPr>
          <w:sz w:val="24"/>
          <w:szCs w:val="24"/>
          <w:lang w:val="en-US"/>
        </w:rPr>
        <w:t xml:space="preserve">war, </w:t>
      </w:r>
      <w:r w:rsidR="00396991" w:rsidRPr="009937C9">
        <w:rPr>
          <w:sz w:val="24"/>
          <w:szCs w:val="24"/>
          <w:lang w:val="en-US"/>
        </w:rPr>
        <w:t xml:space="preserve">leaving millions of deaths in the last decades. </w:t>
      </w:r>
    </w:p>
    <w:p w14:paraId="5F29BF62" w14:textId="33DB90CD" w:rsidR="004E4484" w:rsidRPr="004E4484" w:rsidRDefault="00396991" w:rsidP="0088004F">
      <w:pPr>
        <w:autoSpaceDE w:val="0"/>
        <w:autoSpaceDN w:val="0"/>
        <w:adjustRightInd w:val="0"/>
        <w:spacing w:after="0" w:line="360" w:lineRule="auto"/>
        <w:jc w:val="both"/>
        <w:rPr>
          <w:sz w:val="24"/>
          <w:szCs w:val="24"/>
          <w:lang w:val="en-US"/>
        </w:rPr>
      </w:pPr>
      <w:r w:rsidRPr="009937C9">
        <w:rPr>
          <w:sz w:val="24"/>
          <w:szCs w:val="24"/>
          <w:lang w:val="en-US"/>
        </w:rPr>
        <w:t xml:space="preserve">Recently the country has been working </w:t>
      </w:r>
      <w:r w:rsidR="00BA626E" w:rsidRPr="009937C9">
        <w:rPr>
          <w:sz w:val="24"/>
          <w:szCs w:val="24"/>
          <w:lang w:val="en-US"/>
        </w:rPr>
        <w:t>substantively</w:t>
      </w:r>
      <w:r w:rsidRPr="009937C9">
        <w:rPr>
          <w:sz w:val="24"/>
          <w:szCs w:val="24"/>
          <w:lang w:val="en-US"/>
        </w:rPr>
        <w:t xml:space="preserve"> toward the reduction of crime</w:t>
      </w:r>
      <w:r w:rsidR="00AC1D23">
        <w:rPr>
          <w:sz w:val="24"/>
          <w:szCs w:val="24"/>
          <w:lang w:val="en-US"/>
        </w:rPr>
        <w:t>,</w:t>
      </w:r>
      <w:r w:rsidRPr="009937C9">
        <w:rPr>
          <w:sz w:val="24"/>
          <w:szCs w:val="24"/>
          <w:lang w:val="en-US"/>
        </w:rPr>
        <w:t xml:space="preserve"> especially </w:t>
      </w:r>
      <w:r w:rsidR="00AC1D23">
        <w:rPr>
          <w:sz w:val="24"/>
          <w:szCs w:val="24"/>
          <w:lang w:val="en-US"/>
        </w:rPr>
        <w:t>in terms of</w:t>
      </w:r>
      <w:r w:rsidRPr="009937C9">
        <w:rPr>
          <w:sz w:val="24"/>
          <w:szCs w:val="24"/>
          <w:lang w:val="en-US"/>
        </w:rPr>
        <w:t xml:space="preserve"> guerrilla </w:t>
      </w:r>
      <w:r w:rsidR="00AC1D23">
        <w:rPr>
          <w:sz w:val="24"/>
          <w:szCs w:val="24"/>
          <w:lang w:val="en-US"/>
        </w:rPr>
        <w:t xml:space="preserve">war </w:t>
      </w:r>
      <w:r w:rsidR="0066644C">
        <w:rPr>
          <w:sz w:val="24"/>
          <w:szCs w:val="24"/>
          <w:lang w:val="en-US"/>
        </w:rPr>
        <w:t xml:space="preserve">and </w:t>
      </w:r>
      <w:proofErr w:type="spellStart"/>
      <w:r w:rsidR="0066644C">
        <w:rPr>
          <w:sz w:val="24"/>
          <w:szCs w:val="24"/>
          <w:lang w:val="en-US"/>
        </w:rPr>
        <w:t>narcotraffic</w:t>
      </w:r>
      <w:proofErr w:type="spellEnd"/>
      <w:r w:rsidR="0066644C">
        <w:rPr>
          <w:sz w:val="24"/>
          <w:szCs w:val="24"/>
          <w:lang w:val="en-US"/>
        </w:rPr>
        <w:t xml:space="preserve">. </w:t>
      </w:r>
      <w:r w:rsidRPr="009937C9">
        <w:rPr>
          <w:sz w:val="24"/>
          <w:szCs w:val="24"/>
          <w:lang w:val="en-US"/>
        </w:rPr>
        <w:t>A first result is that the number of victims</w:t>
      </w:r>
      <w:r w:rsidR="0066644C">
        <w:rPr>
          <w:sz w:val="24"/>
          <w:szCs w:val="24"/>
          <w:lang w:val="en-US"/>
        </w:rPr>
        <w:t xml:space="preserve"> started to drop significantly </w:t>
      </w:r>
      <w:r w:rsidR="00C271A1">
        <w:rPr>
          <w:sz w:val="24"/>
          <w:szCs w:val="24"/>
          <w:lang w:val="en-US"/>
        </w:rPr>
        <w:t>from 2004</w:t>
      </w:r>
      <w:r w:rsidR="0066644C">
        <w:rPr>
          <w:sz w:val="24"/>
          <w:szCs w:val="24"/>
          <w:lang w:val="en-US"/>
        </w:rPr>
        <w:t xml:space="preserve">, going from </w:t>
      </w:r>
      <w:r w:rsidRPr="009937C9">
        <w:rPr>
          <w:sz w:val="24"/>
          <w:szCs w:val="24"/>
          <w:lang w:val="en-US"/>
        </w:rPr>
        <w:t xml:space="preserve">437,061 in 2008 to 216,062 in 2014. </w:t>
      </w:r>
      <w:r w:rsidR="004E4484">
        <w:rPr>
          <w:sz w:val="24"/>
          <w:szCs w:val="24"/>
          <w:lang w:val="en-US"/>
        </w:rPr>
        <w:t xml:space="preserve">The correlation between </w:t>
      </w:r>
      <w:r w:rsidR="004E4484" w:rsidRPr="00C81AE9">
        <w:rPr>
          <w:sz w:val="24"/>
          <w:szCs w:val="24"/>
          <w:lang w:val="en-US"/>
        </w:rPr>
        <w:t xml:space="preserve">cycle of terrorism </w:t>
      </w:r>
      <w:r w:rsidR="004E4484">
        <w:rPr>
          <w:sz w:val="24"/>
          <w:szCs w:val="24"/>
          <w:lang w:val="en-US"/>
        </w:rPr>
        <w:t xml:space="preserve">and </w:t>
      </w:r>
      <w:r w:rsidR="004E4484" w:rsidRPr="00C81AE9">
        <w:rPr>
          <w:sz w:val="24"/>
          <w:szCs w:val="24"/>
          <w:lang w:val="en-US"/>
        </w:rPr>
        <w:t>foreign arrivals throughout the last decades</w:t>
      </w:r>
      <w:r w:rsidR="00C614D5">
        <w:rPr>
          <w:sz w:val="24"/>
          <w:szCs w:val="24"/>
          <w:lang w:val="en-US"/>
        </w:rPr>
        <w:t xml:space="preserve"> was extremely high</w:t>
      </w:r>
      <w:r w:rsidR="004E4484">
        <w:rPr>
          <w:sz w:val="24"/>
          <w:szCs w:val="24"/>
          <w:lang w:val="en-US"/>
        </w:rPr>
        <w:t xml:space="preserve">. Thus, while tourist </w:t>
      </w:r>
      <w:r w:rsidR="00C271A1">
        <w:rPr>
          <w:sz w:val="24"/>
          <w:szCs w:val="24"/>
          <w:lang w:val="en-US"/>
        </w:rPr>
        <w:t>arrivals decreased from 1996 to</w:t>
      </w:r>
      <w:r w:rsidR="00C614D5">
        <w:rPr>
          <w:sz w:val="24"/>
          <w:szCs w:val="24"/>
          <w:lang w:val="en-US"/>
        </w:rPr>
        <w:t xml:space="preserve"> 2003 in</w:t>
      </w:r>
      <w:r w:rsidR="004E4484">
        <w:rPr>
          <w:sz w:val="24"/>
          <w:szCs w:val="24"/>
          <w:lang w:val="en-US"/>
        </w:rPr>
        <w:t xml:space="preserve"> 66.5%, from 2004 to 2017, tourist arrivals increased more than 400%</w:t>
      </w:r>
      <w:r w:rsidR="007C7B64">
        <w:rPr>
          <w:sz w:val="24"/>
          <w:szCs w:val="24"/>
          <w:lang w:val="en-US"/>
        </w:rPr>
        <w:t xml:space="preserve"> (</w:t>
      </w:r>
      <w:proofErr w:type="spellStart"/>
      <w:r w:rsidR="007C7B64">
        <w:rPr>
          <w:sz w:val="24"/>
          <w:szCs w:val="24"/>
          <w:lang w:val="en-US"/>
        </w:rPr>
        <w:t>Bassols</w:t>
      </w:r>
      <w:proofErr w:type="spellEnd"/>
      <w:r w:rsidR="007C7B64">
        <w:rPr>
          <w:sz w:val="24"/>
          <w:szCs w:val="24"/>
          <w:lang w:val="en-US"/>
        </w:rPr>
        <w:t>, 2016)</w:t>
      </w:r>
      <w:r w:rsidR="004E4484">
        <w:rPr>
          <w:sz w:val="24"/>
          <w:szCs w:val="24"/>
          <w:lang w:val="en-US"/>
        </w:rPr>
        <w:t xml:space="preserve">. </w:t>
      </w:r>
    </w:p>
    <w:p w14:paraId="68EABF6C" w14:textId="11294840" w:rsidR="00396991" w:rsidRPr="00193D4F" w:rsidRDefault="00396991" w:rsidP="00FF6C47">
      <w:pPr>
        <w:autoSpaceDE w:val="0"/>
        <w:autoSpaceDN w:val="0"/>
        <w:adjustRightInd w:val="0"/>
        <w:spacing w:after="0" w:line="240" w:lineRule="auto"/>
        <w:rPr>
          <w:b/>
          <w:lang w:val="en-US"/>
        </w:rPr>
      </w:pPr>
    </w:p>
    <w:p w14:paraId="10BE7D89" w14:textId="77777777" w:rsidR="00396991" w:rsidRPr="003C1504" w:rsidRDefault="00396991" w:rsidP="003C1504">
      <w:pPr>
        <w:autoSpaceDE w:val="0"/>
        <w:autoSpaceDN w:val="0"/>
        <w:adjustRightInd w:val="0"/>
        <w:spacing w:after="0" w:line="240" w:lineRule="auto"/>
        <w:rPr>
          <w:b/>
          <w:sz w:val="24"/>
          <w:szCs w:val="24"/>
          <w:lang w:val="en-US"/>
        </w:rPr>
      </w:pPr>
      <w:r>
        <w:rPr>
          <w:b/>
          <w:sz w:val="24"/>
          <w:szCs w:val="24"/>
          <w:lang w:val="en-US"/>
        </w:rPr>
        <w:t xml:space="preserve">5. </w:t>
      </w:r>
      <w:r w:rsidRPr="003C1504">
        <w:rPr>
          <w:b/>
          <w:sz w:val="24"/>
          <w:szCs w:val="24"/>
          <w:lang w:val="en-US"/>
        </w:rPr>
        <w:t>Method</w:t>
      </w:r>
    </w:p>
    <w:p w14:paraId="76E2A870" w14:textId="77777777" w:rsidR="00396991" w:rsidRDefault="00396991" w:rsidP="00FF6C47">
      <w:pPr>
        <w:autoSpaceDE w:val="0"/>
        <w:autoSpaceDN w:val="0"/>
        <w:adjustRightInd w:val="0"/>
        <w:spacing w:after="0" w:line="240" w:lineRule="auto"/>
        <w:rPr>
          <w:b/>
          <w:sz w:val="24"/>
          <w:szCs w:val="24"/>
          <w:lang w:val="en-US"/>
        </w:rPr>
      </w:pPr>
    </w:p>
    <w:p w14:paraId="7064CF50" w14:textId="77777777" w:rsidR="00396991" w:rsidRDefault="00396991" w:rsidP="00FF6C47">
      <w:pPr>
        <w:autoSpaceDE w:val="0"/>
        <w:autoSpaceDN w:val="0"/>
        <w:adjustRightInd w:val="0"/>
        <w:spacing w:after="0" w:line="240" w:lineRule="auto"/>
        <w:rPr>
          <w:b/>
          <w:sz w:val="24"/>
          <w:szCs w:val="24"/>
          <w:lang w:val="en-US"/>
        </w:rPr>
      </w:pPr>
      <w:r>
        <w:rPr>
          <w:b/>
          <w:sz w:val="24"/>
          <w:szCs w:val="24"/>
          <w:lang w:val="en-US"/>
        </w:rPr>
        <w:t>5.1 Priming</w:t>
      </w:r>
    </w:p>
    <w:p w14:paraId="66722F5D" w14:textId="77777777" w:rsidR="00396991" w:rsidRDefault="00396991" w:rsidP="00FF6C47">
      <w:pPr>
        <w:autoSpaceDE w:val="0"/>
        <w:autoSpaceDN w:val="0"/>
        <w:adjustRightInd w:val="0"/>
        <w:spacing w:after="0" w:line="240" w:lineRule="auto"/>
        <w:rPr>
          <w:b/>
          <w:sz w:val="24"/>
          <w:szCs w:val="24"/>
          <w:lang w:val="en-US"/>
        </w:rPr>
      </w:pPr>
    </w:p>
    <w:p w14:paraId="4ADBF463" w14:textId="61D042DA" w:rsidR="00396991" w:rsidRDefault="00396991" w:rsidP="000A1F7A">
      <w:pPr>
        <w:autoSpaceDE w:val="0"/>
        <w:autoSpaceDN w:val="0"/>
        <w:adjustRightInd w:val="0"/>
        <w:spacing w:after="0" w:line="360" w:lineRule="auto"/>
        <w:jc w:val="both"/>
        <w:rPr>
          <w:sz w:val="24"/>
          <w:szCs w:val="24"/>
          <w:lang w:val="en-US"/>
        </w:rPr>
      </w:pPr>
      <w:r w:rsidRPr="00B45699">
        <w:rPr>
          <w:sz w:val="24"/>
          <w:szCs w:val="24"/>
          <w:lang w:val="en-US"/>
        </w:rPr>
        <w:t xml:space="preserve">Priming is a process that occurs in the subconscious when a person is exposed to a stimulus with the aim of increasing the availability of a specific type of information which activates memory associations before taking a decision or carrying out a task </w:t>
      </w:r>
      <w:r>
        <w:rPr>
          <w:sz w:val="24"/>
          <w:szCs w:val="24"/>
          <w:lang w:val="en-US"/>
        </w:rPr>
        <w:fldChar w:fldCharType="begin" w:fldLock="1"/>
      </w:r>
      <w:r w:rsidR="004961E7">
        <w:rPr>
          <w:sz w:val="24"/>
          <w:szCs w:val="24"/>
          <w:lang w:val="en-US"/>
        </w:rPr>
        <w:instrText>ADDIN CSL_CITATION { "citationItems" : [ { "id" : "ITEM-1", "itemData" : { "author" : [ { "dropping-particle" : "", "family" : "Higgins", "given" : "E Tory", "non-dropping-particle" : "", "parse-names" : false, "suffix" : "" } ], "container-title" : "Personality, cognition, and social interaction", "id" : "ITEM-1", "issued" : { "date-parts" : [ [ "1981" ] ] }, "page" : "69-121", "publisher" : "Eribaum", "title" : "Accessibility of social contructs: information processing consequences if individual and contextual variability", "type" : "article-journal" }, "uris" : [ "http://www.mendeley.com/documents/?uuid=0653f136-7393-4024-8d8e-0424ce86e8e3" ] } ], "mendeley" : { "formattedCitation" : "(Higgins, 1981)", "plainTextFormattedCitation" : "(Higgins, 1981)", "previouslyFormattedCitation" : "(Higgins, 1981)" }, "properties" : { "noteIndex" : 0 }, "schema" : "https://github.com/citation-style-language/schema/raw/master/csl-citation.json" }</w:instrText>
      </w:r>
      <w:r>
        <w:rPr>
          <w:sz w:val="24"/>
          <w:szCs w:val="24"/>
          <w:lang w:val="en-US"/>
        </w:rPr>
        <w:fldChar w:fldCharType="separate"/>
      </w:r>
      <w:r w:rsidR="004961E7" w:rsidRPr="004961E7">
        <w:rPr>
          <w:noProof/>
          <w:sz w:val="24"/>
          <w:szCs w:val="24"/>
          <w:lang w:val="en-US"/>
        </w:rPr>
        <w:t>(Higgins, 1981)</w:t>
      </w:r>
      <w:r>
        <w:rPr>
          <w:sz w:val="24"/>
          <w:szCs w:val="24"/>
          <w:lang w:val="en-US"/>
        </w:rPr>
        <w:fldChar w:fldCharType="end"/>
      </w:r>
      <w:r w:rsidRPr="00B45699">
        <w:rPr>
          <w:sz w:val="24"/>
          <w:szCs w:val="24"/>
          <w:lang w:val="en-US"/>
        </w:rPr>
        <w:t xml:space="preserve">. The specific stimulus will increase the probability that a certain response will occur. Priming can be effective with different types of stimulus, be </w:t>
      </w:r>
      <w:r w:rsidR="00244527">
        <w:rPr>
          <w:sz w:val="24"/>
          <w:szCs w:val="24"/>
          <w:lang w:val="en-US"/>
        </w:rPr>
        <w:t>they</w:t>
      </w:r>
      <w:r w:rsidR="00244527" w:rsidRPr="00B45699">
        <w:rPr>
          <w:sz w:val="24"/>
          <w:szCs w:val="24"/>
          <w:lang w:val="en-US"/>
        </w:rPr>
        <w:t xml:space="preserve"> </w:t>
      </w:r>
      <w:r w:rsidRPr="00B45699">
        <w:rPr>
          <w:sz w:val="24"/>
          <w:szCs w:val="24"/>
          <w:lang w:val="en-US"/>
        </w:rPr>
        <w:t xml:space="preserve">verbal, textual </w:t>
      </w:r>
      <w:r>
        <w:rPr>
          <w:sz w:val="24"/>
          <w:szCs w:val="24"/>
          <w:lang w:val="en-US"/>
        </w:rPr>
        <w:fldChar w:fldCharType="begin" w:fldLock="1"/>
      </w:r>
      <w:r w:rsidR="00F60F5D">
        <w:rPr>
          <w:sz w:val="24"/>
          <w:szCs w:val="24"/>
          <w:lang w:val="en-US"/>
        </w:rPr>
        <w:instrText>ADDIN CSL_CITATION { "citationItems" : [ { "id" : "ITEM-1", "itemData" : { "ISSN" : "1537-5277", "author" : [ { "dropping-particle" : "", "family" : "Shrum", "given" : "L J", "non-dropping-particle" : "", "parse-names" : false, "suffix" : "" }, { "dropping-particle" : "", "family" : "Wyer Jr", "given" : "Robert S", "non-dropping-particle" : "", "parse-names" : false, "suffix" : "" }, { "dropping-particle" : "", "family" : "O'Guinn", "given" : "Thomas C", "non-dropping-particle" : "", "parse-names" : false, "suffix" : "" } ], "container-title" : "Journal of Consumer Research", "id" : "ITEM-1", "issue" : "4", "issued" : { "date-parts" : [ [ "1998" ] ] }, "page" : "447-458", "publisher" : "The University of Chicago Press", "title" : "The effects of television consumption on social perceptions: The use of priming procedures to investigate psychological processes", "type" : "article-journal", "volume" : "24" }, "uris" : [ "http://www.mendeley.com/documents/?uuid=9fe99661-6685-42a4-bcc3-3441b99d3fc0" ] } ], "mendeley" : { "formattedCitation" : "(Shrum, Wyer Jr, &amp; O\u2019Guinn, 1998)", "manualFormatting" : "(Shrum, Wyer Jr &amp; O\u2019Guinn 1998)", "plainTextFormattedCitation" : "(Shrum, Wyer Jr, &amp; O\u2019Guinn, 1998)", "previouslyFormattedCitation" : "(Shrum, Wyer Jr, &amp; O\u2019Guinn, 1998)" }, "properties" : { "noteIndex" : 0 }, "schema" : "https://github.com/citation-style-language/schema/raw/master/csl-citation.json" }</w:instrText>
      </w:r>
      <w:r>
        <w:rPr>
          <w:sz w:val="24"/>
          <w:szCs w:val="24"/>
          <w:lang w:val="en-US"/>
        </w:rPr>
        <w:fldChar w:fldCharType="separate"/>
      </w:r>
      <w:r w:rsidR="00F60F5D">
        <w:rPr>
          <w:noProof/>
          <w:sz w:val="24"/>
          <w:szCs w:val="24"/>
          <w:lang w:val="en-US"/>
        </w:rPr>
        <w:t>(Shrum, Wyer Jr &amp;</w:t>
      </w:r>
      <w:r w:rsidRPr="006C274B">
        <w:rPr>
          <w:noProof/>
          <w:sz w:val="24"/>
          <w:szCs w:val="24"/>
          <w:lang w:val="en-US"/>
        </w:rPr>
        <w:t xml:space="preserve"> O’Guinn 1998)</w:t>
      </w:r>
      <w:r>
        <w:rPr>
          <w:sz w:val="24"/>
          <w:szCs w:val="24"/>
          <w:lang w:val="en-US"/>
        </w:rPr>
        <w:fldChar w:fldCharType="end"/>
      </w:r>
      <w:r w:rsidRPr="00B45699">
        <w:rPr>
          <w:sz w:val="24"/>
          <w:szCs w:val="24"/>
          <w:lang w:val="en-US"/>
        </w:rPr>
        <w:t xml:space="preserve"> or visual</w:t>
      </w:r>
      <w:r>
        <w:rPr>
          <w:sz w:val="24"/>
          <w:szCs w:val="24"/>
          <w:lang w:val="en-US"/>
        </w:rPr>
        <w:t>, such a</w:t>
      </w:r>
      <w:r w:rsidRPr="00B45699">
        <w:rPr>
          <w:sz w:val="24"/>
          <w:szCs w:val="24"/>
          <w:lang w:val="en-US"/>
        </w:rPr>
        <w:t xml:space="preserve">s through the use of pictures, images or videos </w:t>
      </w:r>
      <w:r>
        <w:rPr>
          <w:sz w:val="24"/>
          <w:szCs w:val="24"/>
          <w:lang w:val="en-US"/>
        </w:rPr>
        <w:fldChar w:fldCharType="begin" w:fldLock="1"/>
      </w:r>
      <w:r w:rsidR="004961E7">
        <w:rPr>
          <w:sz w:val="24"/>
          <w:szCs w:val="24"/>
          <w:lang w:val="en-US"/>
        </w:rPr>
        <w:instrText>ADDIN CSL_CITATION { "citationItems" : [ { "id" : "ITEM-1", "itemData" : { "ISSN" : "1537-5277", "author" : [ { "dropping-particle" : "", "family" : "Mandel", "given" : "Naomi", "non-dropping-particle" : "", "parse-names" : false, "suffix" : "" }, { "dropping-particle" : "", "family" : "Johnson", "given" : "Eric J", "non-dropping-particle" : "", "parse-names" : false, "suffix" : "" } ], "container-title" : "Journal of consumer research", "id" : "ITEM-1", "issue" : "2", "issued" : { "date-parts" : [ [ "2002" ] ] }, "page" : "235-245", "publisher" : "The University of Chicago Press", "title" : "When web pages influence choice: Effects of visual primes on experts and novices", "type" : "article-journal", "volume" : "29" }, "uris" : [ "http://www.mendeley.com/documents/?uuid=500fe344-c917-48bb-884a-391ad011841a" ] }, { "id" : "ITEM-2", "itemData" : { "DOI" : "10.1111/1467-9280.00366", "ISBN" : "1467-9280 (Electronic); 0956-7976 (Print)", "ISSN" : "0956-7976", "PMID" : "11554666", "abstract" : "Research on exposure to television and movie violence suggests that playing violent video games will increase aggressive behavior. A metaanalytic review of the video-game research literature reveals that violent video games increase aggressive behavior in children and young adults. Experimental and nonexperimental studies with males and females in laboratory and field settings support this conclusion. Analyses also reveal that exposure to violent video games increases physiological arousal and aggression-related thoughts and feelings. Playing violent video games also decreases prosocial behavior.", "author" : [ { "dropping-particle" : "", "family" : "Anderson", "given" : "Craig Alan", "non-dropping-particle" : "", "parse-names" : false, "suffix" : "" }, { "dropping-particle" : "", "family" : "Bushman", "given" : "Brad J", "non-dropping-particle" : "", "parse-names" : false, "suffix" : "" } ], "container-title" : "Psychological science", "id" : "ITEM-2", "issue" : "5", "issued" : { "date-parts" : [ [ "2001" ] ] }, "page" : "353-9", "title" : "Effects of violent video games on aggressive behavior, aggressive cognition, aggressive affect, physiological arousal, and prosocial behavior: a meta-analytic review of the scientific literature.", "type" : "article-journal", "volume" : "12" }, "uris" : [ "http://www.mendeley.com/documents/?uuid=086f2bf3-de96-49a2-8a93-d32849c06a6e" ] } ], "mendeley" : { "formattedCitation" : "(Anderson &amp; Bushman, 2001\u00a0; Mandel &amp; Johnson, 2002)", "plainTextFormattedCitation" : "(Anderson &amp; Bushman, 2001\u00a0; Mandel &amp; Johnson, 2002)", "previouslyFormattedCitation" : "(Anderson &amp; Bushman, 2001\u00a0; Mandel &amp; Johnson, 2002)" }, "properties" : { "noteIndex" : 0 }, "schema" : "https://github.com/citation-style-language/schema/raw/master/csl-citation.json" }</w:instrText>
      </w:r>
      <w:r>
        <w:rPr>
          <w:sz w:val="24"/>
          <w:szCs w:val="24"/>
          <w:lang w:val="en-US"/>
        </w:rPr>
        <w:fldChar w:fldCharType="separate"/>
      </w:r>
      <w:r w:rsidR="004961E7" w:rsidRPr="004961E7">
        <w:rPr>
          <w:noProof/>
          <w:sz w:val="24"/>
          <w:szCs w:val="24"/>
          <w:lang w:val="en-US"/>
        </w:rPr>
        <w:t>(Anderson &amp; Bushman, 2001 ; Mandel &amp; Johnson, 2002)</w:t>
      </w:r>
      <w:r>
        <w:rPr>
          <w:sz w:val="24"/>
          <w:szCs w:val="24"/>
          <w:lang w:val="en-US"/>
        </w:rPr>
        <w:fldChar w:fldCharType="end"/>
      </w:r>
      <w:r w:rsidRPr="00B45699">
        <w:rPr>
          <w:sz w:val="24"/>
          <w:szCs w:val="24"/>
          <w:lang w:val="en-US"/>
        </w:rPr>
        <w:t>.</w:t>
      </w:r>
      <w:r w:rsidR="004101A7">
        <w:rPr>
          <w:sz w:val="24"/>
          <w:szCs w:val="24"/>
          <w:lang w:val="en-US"/>
        </w:rPr>
        <w:t xml:space="preserve"> </w:t>
      </w:r>
      <w:r w:rsidRPr="00B45699">
        <w:rPr>
          <w:sz w:val="24"/>
          <w:szCs w:val="24"/>
          <w:lang w:val="en-US"/>
        </w:rPr>
        <w:t xml:space="preserve">It has been proved </w:t>
      </w:r>
      <w:r w:rsidR="00C77D22">
        <w:rPr>
          <w:sz w:val="24"/>
          <w:szCs w:val="24"/>
          <w:lang w:val="en-US"/>
        </w:rPr>
        <w:t>to be</w:t>
      </w:r>
      <w:r w:rsidR="00C77D22" w:rsidRPr="00B45699">
        <w:rPr>
          <w:sz w:val="24"/>
          <w:szCs w:val="24"/>
          <w:lang w:val="en-US"/>
        </w:rPr>
        <w:t xml:space="preserve"> </w:t>
      </w:r>
      <w:r w:rsidRPr="00B45699">
        <w:rPr>
          <w:sz w:val="24"/>
          <w:szCs w:val="24"/>
          <w:lang w:val="en-US"/>
        </w:rPr>
        <w:t>a powerful technique in very different field</w:t>
      </w:r>
      <w:r>
        <w:rPr>
          <w:sz w:val="24"/>
          <w:szCs w:val="24"/>
          <w:lang w:val="en-US"/>
        </w:rPr>
        <w:t>s</w:t>
      </w:r>
      <w:r w:rsidRPr="00B45699">
        <w:rPr>
          <w:sz w:val="24"/>
          <w:szCs w:val="24"/>
          <w:lang w:val="en-US"/>
        </w:rPr>
        <w:t xml:space="preserve"> of research such a</w:t>
      </w:r>
      <w:r w:rsidR="00C77D22">
        <w:rPr>
          <w:sz w:val="24"/>
          <w:szCs w:val="24"/>
          <w:lang w:val="en-US"/>
        </w:rPr>
        <w:t>s</w:t>
      </w:r>
      <w:r w:rsidRPr="00B45699">
        <w:rPr>
          <w:sz w:val="24"/>
          <w:szCs w:val="24"/>
          <w:lang w:val="en-US"/>
        </w:rPr>
        <w:t xml:space="preserve"> </w:t>
      </w:r>
      <w:r>
        <w:rPr>
          <w:sz w:val="24"/>
          <w:szCs w:val="24"/>
          <w:lang w:val="en-US"/>
        </w:rPr>
        <w:t xml:space="preserve">cognitive </w:t>
      </w:r>
      <w:r>
        <w:rPr>
          <w:sz w:val="24"/>
          <w:szCs w:val="24"/>
          <w:lang w:val="en-US"/>
        </w:rPr>
        <w:lastRenderedPageBreak/>
        <w:t xml:space="preserve">psychology, consumer behavior, or behavioral economics (see for instance Cohn </w:t>
      </w:r>
      <w:r w:rsidR="00F60F5D">
        <w:rPr>
          <w:sz w:val="24"/>
          <w:szCs w:val="24"/>
          <w:lang w:val="en-US"/>
        </w:rPr>
        <w:t>&amp;</w:t>
      </w:r>
      <w:r w:rsidR="005B442F">
        <w:rPr>
          <w:sz w:val="24"/>
          <w:szCs w:val="24"/>
          <w:lang w:val="en-US"/>
        </w:rPr>
        <w:t xml:space="preserve"> </w:t>
      </w:r>
      <w:proofErr w:type="spellStart"/>
      <w:r w:rsidRPr="00DF0172">
        <w:rPr>
          <w:sz w:val="24"/>
          <w:szCs w:val="24"/>
          <w:lang w:val="en-US"/>
        </w:rPr>
        <w:t>Maréchal</w:t>
      </w:r>
      <w:proofErr w:type="spellEnd"/>
      <w:r>
        <w:rPr>
          <w:sz w:val="24"/>
          <w:szCs w:val="24"/>
          <w:lang w:val="en-US"/>
        </w:rPr>
        <w:t xml:space="preserve"> </w:t>
      </w:r>
      <w:r>
        <w:rPr>
          <w:sz w:val="24"/>
          <w:szCs w:val="24"/>
          <w:lang w:val="en-US"/>
        </w:rPr>
        <w:fldChar w:fldCharType="begin" w:fldLock="1"/>
      </w:r>
      <w:r>
        <w:rPr>
          <w:sz w:val="24"/>
          <w:szCs w:val="24"/>
          <w:lang w:val="en-US"/>
        </w:rPr>
        <w:instrText>ADDIN CSL_CITATION { "citationItems" : [ { "id" : "ITEM-1", "itemData" : { "DOI" : "10.1016/j.copsyc.2016.04.019", "ISSN" : "2352250X", "abstract" : "Conceptual priming has become an increasingly popular tool in economics. Here, we review the literature that uses priming in incentivized experiments to study economic questions. We mainly focus on the role of social identity, culture, and norms in shaping preferences and behavior. We also discuss recently raised objections to priming research and conclude with promising avenues for future research.", "author" : [ { "dropping-particle" : "", "family" : "Cohn", "given" : "Alain", "non-dropping-particle" : "", "parse-names" : false, "suffix" : "" }, { "dropping-particle" : "", "family" : "Mar\u00e9chal", "given" : "Michel Andr\u00e9", "non-dropping-particle" : "", "parse-names" : false, "suffix" : "" } ], "container-title" : "Current Opinion in Psychology", "id" : "ITEM-1", "issue" : "226", "issued" : { "date-parts" : [ [ "2016" ] ] }, "page" : "17-21", "title" : "Priming in economics", "type" : "article-journal", "volume" : "12" }, "suppress-author" : 1, "uris" : [ "http://www.mendeley.com/documents/?uuid=82d39bbe-4c5c-4da4-8ea5-cb93a0053888" ] } ], "mendeley" : { "formattedCitation" : "(2016)", "plainTextFormattedCitation" : "(2016)", "previouslyFormattedCitation" : "(2016)" }, "properties" : { "noteIndex" : 0 }, "schema" : "https://github.com/citation-style-language/schema/raw/master/csl-citation.json" }</w:instrText>
      </w:r>
      <w:r>
        <w:rPr>
          <w:sz w:val="24"/>
          <w:szCs w:val="24"/>
          <w:lang w:val="en-US"/>
        </w:rPr>
        <w:fldChar w:fldCharType="separate"/>
      </w:r>
      <w:r w:rsidRPr="00936C24">
        <w:rPr>
          <w:noProof/>
          <w:sz w:val="24"/>
          <w:szCs w:val="24"/>
          <w:lang w:val="en-US"/>
        </w:rPr>
        <w:t>(2016)</w:t>
      </w:r>
      <w:r>
        <w:rPr>
          <w:sz w:val="24"/>
          <w:szCs w:val="24"/>
          <w:lang w:val="en-US"/>
        </w:rPr>
        <w:fldChar w:fldCharType="end"/>
      </w:r>
      <w:r w:rsidRPr="00DF0172">
        <w:rPr>
          <w:sz w:val="24"/>
          <w:szCs w:val="24"/>
          <w:lang w:val="en-US"/>
        </w:rPr>
        <w:t xml:space="preserve"> for the use of priming in incentivized economic experiments)</w:t>
      </w:r>
      <w:r>
        <w:rPr>
          <w:sz w:val="24"/>
          <w:szCs w:val="24"/>
          <w:lang w:val="en-US"/>
        </w:rPr>
        <w:t>.</w:t>
      </w:r>
      <w:r w:rsidRPr="00DF0172">
        <w:rPr>
          <w:sz w:val="24"/>
          <w:szCs w:val="24"/>
          <w:lang w:val="en-US"/>
        </w:rPr>
        <w:t xml:space="preserve"> </w:t>
      </w:r>
    </w:p>
    <w:p w14:paraId="733B49FC" w14:textId="1622E94A" w:rsidR="00396991" w:rsidRDefault="00396991" w:rsidP="000A1F7A">
      <w:pPr>
        <w:autoSpaceDE w:val="0"/>
        <w:autoSpaceDN w:val="0"/>
        <w:adjustRightInd w:val="0"/>
        <w:spacing w:after="0" w:line="360" w:lineRule="auto"/>
        <w:jc w:val="both"/>
        <w:rPr>
          <w:sz w:val="24"/>
          <w:szCs w:val="24"/>
          <w:lang w:val="en-US"/>
        </w:rPr>
      </w:pPr>
      <w:r w:rsidRPr="00DF0172">
        <w:rPr>
          <w:sz w:val="24"/>
          <w:szCs w:val="24"/>
          <w:lang w:val="en-US"/>
        </w:rPr>
        <w:t>One of the main advantage</w:t>
      </w:r>
      <w:r w:rsidR="00BC6112">
        <w:rPr>
          <w:sz w:val="24"/>
          <w:szCs w:val="24"/>
          <w:lang w:val="en-US"/>
        </w:rPr>
        <w:t>s</w:t>
      </w:r>
      <w:r w:rsidRPr="00DF0172">
        <w:rPr>
          <w:sz w:val="24"/>
          <w:szCs w:val="24"/>
          <w:lang w:val="en-US"/>
        </w:rPr>
        <w:t xml:space="preserve"> of the use of priming</w:t>
      </w:r>
      <w:r>
        <w:rPr>
          <w:sz w:val="24"/>
          <w:szCs w:val="24"/>
          <w:lang w:val="en-US"/>
        </w:rPr>
        <w:t>, which we leverage in our paper,</w:t>
      </w:r>
      <w:r w:rsidRPr="00DF0172">
        <w:rPr>
          <w:sz w:val="24"/>
          <w:szCs w:val="24"/>
          <w:lang w:val="en-US"/>
        </w:rPr>
        <w:t xml:space="preserve"> is that, </w:t>
      </w:r>
      <w:r w:rsidR="0006219D">
        <w:rPr>
          <w:sz w:val="24"/>
          <w:szCs w:val="24"/>
          <w:lang w:val="en-US"/>
        </w:rPr>
        <w:t>if used with</w:t>
      </w:r>
      <w:r w:rsidR="0006219D" w:rsidRPr="00DF0172">
        <w:rPr>
          <w:sz w:val="24"/>
          <w:szCs w:val="24"/>
          <w:lang w:val="en-US"/>
        </w:rPr>
        <w:t xml:space="preserve"> </w:t>
      </w:r>
      <w:r w:rsidRPr="00DF0172">
        <w:rPr>
          <w:sz w:val="24"/>
          <w:szCs w:val="24"/>
          <w:lang w:val="en-US"/>
        </w:rPr>
        <w:t xml:space="preserve">a clearly identified stimulus, it is an effective method of testing for causal effects </w:t>
      </w:r>
      <w:r>
        <w:rPr>
          <w:sz w:val="24"/>
          <w:szCs w:val="24"/>
          <w:lang w:val="en-US"/>
        </w:rPr>
        <w:fldChar w:fldCharType="begin" w:fldLock="1"/>
      </w:r>
      <w:r w:rsidR="004961E7">
        <w:rPr>
          <w:sz w:val="24"/>
          <w:szCs w:val="24"/>
          <w:lang w:val="en-US"/>
        </w:rPr>
        <w:instrText>ADDIN CSL_CITATION { "citationItems" : [ { "id" : "ITEM-1", "itemData" : { "DOI" : "10.1371/journal.pone.0055968", "ISBN" : "11215414", "ISSN" : "19326203", "PMID" : "23472068", "abstract" : "We report data from laboratory experiments where participants were primed using phrases related to markets and trade. Participants then participated in trust games with anonymous strangers. The decisions of primed participants are compared to those of a control group. We find evidence that priming for market participation affects positively the beliefs regarding the trustworthiness of anonymous strangers and increases trusting decisions.", "author" : [ { "dropping-particle" : "", "family" : "Al-Ubaydli", "given" : "Omar", "non-dropping-particle" : "", "parse-names" : false, "suffix" : "" }, { "dropping-particle" : "", "family" : "Houser", "given" : "Daniel", "non-dropping-particle" : "", "parse-names" : false, "suffix" : "" }, { "dropping-particle" : "", "family" : "Nye", "given" : "John", "non-dropping-particle" : "", "parse-names" : false, "suffix" : "" }, { "dropping-particle" : "", "family" : "Paganelli", "given" : "Maria Pia", "non-dropping-particle" : "", "parse-names" : false, "suffix" : "" }, { "dropping-particle" : "", "family" : "Pan", "given" : "Xiaofei Sophia", "non-dropping-particle" : "", "parse-names" : false, "suffix" : "" } ], "container-title" : "PLoS ONE", "id" : "ITEM-1", "issue" : "3", "issued" : { "date-parts" : [ [ "2013" ] ] }, "page" : "1-8", "title" : "The Causal Effect of Market Priming on Trust: An Experimental Investigation Using Randomized Control", "type" : "article-journal", "volume" : "8" }, "uris" : [ "http://www.mendeley.com/documents/?uuid=8b675948-11fc-422f-aae2-9cef0ed9c515" ] } ], "mendeley" : { "formattedCitation" : "(Al-Ubaydli, Houser, Nye, Paganelli, &amp; Pan, 2013)", "plainTextFormattedCitation" : "(Al-Ubaydli, Houser, Nye, Paganelli, &amp; Pan, 2013)", "previouslyFormattedCitation" : "(Al-Ubaydli, Houser, Nye, Paganelli, &amp; Pan, 2013)" }, "properties" : { "noteIndex" : 0 }, "schema" : "https://github.com/citation-style-language/schema/raw/master/csl-citation.json" }</w:instrText>
      </w:r>
      <w:r>
        <w:rPr>
          <w:sz w:val="24"/>
          <w:szCs w:val="24"/>
          <w:lang w:val="en-US"/>
        </w:rPr>
        <w:fldChar w:fldCharType="separate"/>
      </w:r>
      <w:r w:rsidR="004961E7" w:rsidRPr="004961E7">
        <w:rPr>
          <w:noProof/>
          <w:sz w:val="24"/>
          <w:szCs w:val="24"/>
          <w:lang w:val="en-US"/>
        </w:rPr>
        <w:t>(Al-Ubaydli, Houser, Nye, Paganelli, &amp; Pan, 2013)</w:t>
      </w:r>
      <w:r>
        <w:rPr>
          <w:sz w:val="24"/>
          <w:szCs w:val="24"/>
          <w:lang w:val="en-US"/>
        </w:rPr>
        <w:fldChar w:fldCharType="end"/>
      </w:r>
      <w:r>
        <w:rPr>
          <w:sz w:val="24"/>
          <w:szCs w:val="24"/>
          <w:lang w:val="en-US"/>
        </w:rPr>
        <w:t>.</w:t>
      </w:r>
    </w:p>
    <w:p w14:paraId="44924873" w14:textId="77777777" w:rsidR="00E30D26" w:rsidRDefault="00E30D26" w:rsidP="000A1F7A">
      <w:pPr>
        <w:autoSpaceDE w:val="0"/>
        <w:autoSpaceDN w:val="0"/>
        <w:adjustRightInd w:val="0"/>
        <w:spacing w:after="0" w:line="360" w:lineRule="auto"/>
        <w:jc w:val="both"/>
        <w:rPr>
          <w:sz w:val="24"/>
          <w:szCs w:val="24"/>
          <w:lang w:val="en-US"/>
        </w:rPr>
      </w:pPr>
    </w:p>
    <w:p w14:paraId="3AF24004" w14:textId="77777777" w:rsidR="00396991" w:rsidRPr="000A1F7A" w:rsidRDefault="00396991" w:rsidP="000A1F7A">
      <w:pPr>
        <w:autoSpaceDE w:val="0"/>
        <w:autoSpaceDN w:val="0"/>
        <w:adjustRightInd w:val="0"/>
        <w:spacing w:after="0" w:line="360" w:lineRule="auto"/>
        <w:jc w:val="both"/>
        <w:rPr>
          <w:sz w:val="24"/>
          <w:szCs w:val="24"/>
          <w:lang w:val="en-US"/>
        </w:rPr>
      </w:pPr>
      <w:r>
        <w:rPr>
          <w:b/>
          <w:sz w:val="24"/>
          <w:szCs w:val="24"/>
          <w:lang w:val="en-US"/>
        </w:rPr>
        <w:t>5.2 Experimental setting</w:t>
      </w:r>
    </w:p>
    <w:p w14:paraId="7A8EA3EE" w14:textId="133108A9" w:rsidR="00396991" w:rsidRDefault="00396991" w:rsidP="00014BDC">
      <w:pPr>
        <w:spacing w:line="360" w:lineRule="auto"/>
        <w:jc w:val="both"/>
        <w:rPr>
          <w:sz w:val="24"/>
          <w:szCs w:val="24"/>
          <w:lang w:val="en-GB"/>
        </w:rPr>
      </w:pPr>
      <w:r w:rsidRPr="009937C9">
        <w:rPr>
          <w:sz w:val="24"/>
          <w:szCs w:val="24"/>
          <w:lang w:val="en-GB"/>
        </w:rPr>
        <w:t>The experiment took place i</w:t>
      </w:r>
      <w:r>
        <w:rPr>
          <w:sz w:val="24"/>
          <w:szCs w:val="24"/>
          <w:lang w:val="en-GB"/>
        </w:rPr>
        <w:t xml:space="preserve">n March 2016 </w:t>
      </w:r>
      <w:r w:rsidR="00085403">
        <w:rPr>
          <w:sz w:val="24"/>
          <w:szCs w:val="24"/>
          <w:lang w:val="en-GB"/>
        </w:rPr>
        <w:t xml:space="preserve">at </w:t>
      </w:r>
      <w:r>
        <w:rPr>
          <w:sz w:val="24"/>
          <w:szCs w:val="24"/>
          <w:lang w:val="en-GB"/>
        </w:rPr>
        <w:t xml:space="preserve">Tecnocampus, a </w:t>
      </w:r>
      <w:r w:rsidR="00DD73DC">
        <w:rPr>
          <w:sz w:val="24"/>
          <w:szCs w:val="24"/>
          <w:lang w:val="en-GB"/>
        </w:rPr>
        <w:t>u</w:t>
      </w:r>
      <w:r w:rsidRPr="009937C9">
        <w:rPr>
          <w:sz w:val="24"/>
          <w:szCs w:val="24"/>
          <w:lang w:val="en-GB"/>
        </w:rPr>
        <w:t xml:space="preserve">niversity campus </w:t>
      </w:r>
      <w:r w:rsidR="00107E25">
        <w:rPr>
          <w:sz w:val="24"/>
          <w:szCs w:val="24"/>
          <w:lang w:val="en-GB"/>
        </w:rPr>
        <w:t>affiliated</w:t>
      </w:r>
      <w:r w:rsidR="00107E25" w:rsidRPr="009937C9">
        <w:rPr>
          <w:sz w:val="24"/>
          <w:szCs w:val="24"/>
          <w:lang w:val="en-GB"/>
        </w:rPr>
        <w:t xml:space="preserve"> </w:t>
      </w:r>
      <w:r w:rsidRPr="009937C9">
        <w:rPr>
          <w:sz w:val="24"/>
          <w:szCs w:val="24"/>
          <w:lang w:val="en-GB"/>
        </w:rPr>
        <w:t xml:space="preserve">to </w:t>
      </w:r>
      <w:proofErr w:type="spellStart"/>
      <w:r w:rsidRPr="009937C9">
        <w:rPr>
          <w:sz w:val="24"/>
          <w:szCs w:val="24"/>
          <w:lang w:val="en-GB"/>
        </w:rPr>
        <w:t>Pompeu</w:t>
      </w:r>
      <w:proofErr w:type="spellEnd"/>
      <w:r w:rsidRPr="009937C9">
        <w:rPr>
          <w:sz w:val="24"/>
          <w:szCs w:val="24"/>
          <w:lang w:val="en-GB"/>
        </w:rPr>
        <w:t xml:space="preserve"> </w:t>
      </w:r>
      <w:proofErr w:type="spellStart"/>
      <w:r w:rsidRPr="009937C9">
        <w:rPr>
          <w:sz w:val="24"/>
          <w:szCs w:val="24"/>
          <w:lang w:val="en-GB"/>
        </w:rPr>
        <w:t>Fabra</w:t>
      </w:r>
      <w:proofErr w:type="spellEnd"/>
      <w:r w:rsidRPr="009937C9">
        <w:rPr>
          <w:sz w:val="24"/>
          <w:szCs w:val="24"/>
          <w:lang w:val="en-GB"/>
        </w:rPr>
        <w:t xml:space="preserve"> </w:t>
      </w:r>
      <w:r w:rsidR="00DD73DC" w:rsidRPr="009937C9">
        <w:rPr>
          <w:sz w:val="24"/>
          <w:szCs w:val="24"/>
          <w:lang w:val="en-GB"/>
        </w:rPr>
        <w:t xml:space="preserve">University </w:t>
      </w:r>
      <w:r>
        <w:rPr>
          <w:sz w:val="24"/>
          <w:szCs w:val="24"/>
          <w:lang w:val="en-GB"/>
        </w:rPr>
        <w:t xml:space="preserve">in Barcelona. Participants </w:t>
      </w:r>
      <w:r w:rsidRPr="009937C9">
        <w:rPr>
          <w:sz w:val="24"/>
          <w:szCs w:val="24"/>
          <w:lang w:val="en-GB"/>
        </w:rPr>
        <w:t xml:space="preserve">were undergraduate students studying Business Administration and Tourism. The experiment consisted of four treatments with a total of 106 subjects. Participants’ average age was 21 and the sample </w:t>
      </w:r>
      <w:r w:rsidR="00277706">
        <w:rPr>
          <w:sz w:val="24"/>
          <w:szCs w:val="24"/>
          <w:lang w:val="en-GB"/>
        </w:rPr>
        <w:t>comprised</w:t>
      </w:r>
      <w:r w:rsidRPr="009937C9">
        <w:rPr>
          <w:sz w:val="24"/>
          <w:szCs w:val="24"/>
          <w:lang w:val="en-GB"/>
        </w:rPr>
        <w:t xml:space="preserve"> 56 males and 50 females</w:t>
      </w:r>
      <w:r>
        <w:rPr>
          <w:sz w:val="24"/>
          <w:szCs w:val="24"/>
          <w:lang w:val="en-GB"/>
        </w:rPr>
        <w:t>.</w:t>
      </w:r>
      <w:r w:rsidR="0028593E">
        <w:rPr>
          <w:sz w:val="24"/>
          <w:szCs w:val="24"/>
          <w:lang w:val="en-GB"/>
        </w:rPr>
        <w:t xml:space="preserve"> </w:t>
      </w:r>
      <w:r w:rsidRPr="009937C9">
        <w:rPr>
          <w:sz w:val="24"/>
          <w:szCs w:val="24"/>
          <w:lang w:val="en-GB"/>
        </w:rPr>
        <w:t xml:space="preserve">Subjects </w:t>
      </w:r>
      <w:r>
        <w:rPr>
          <w:sz w:val="24"/>
          <w:szCs w:val="24"/>
          <w:lang w:val="en-GB"/>
        </w:rPr>
        <w:t xml:space="preserve">were randomly </w:t>
      </w:r>
      <w:r w:rsidRPr="009937C9">
        <w:rPr>
          <w:sz w:val="24"/>
          <w:szCs w:val="24"/>
          <w:lang w:val="en-GB"/>
        </w:rPr>
        <w:t xml:space="preserve">recruited </w:t>
      </w:r>
      <w:r>
        <w:rPr>
          <w:sz w:val="24"/>
          <w:szCs w:val="24"/>
          <w:lang w:val="en-GB"/>
        </w:rPr>
        <w:t xml:space="preserve">via email among the campus student population, </w:t>
      </w:r>
      <w:r w:rsidR="00277706">
        <w:rPr>
          <w:sz w:val="24"/>
          <w:szCs w:val="24"/>
          <w:lang w:val="en-GB"/>
        </w:rPr>
        <w:t xml:space="preserve">made up </w:t>
      </w:r>
      <w:r>
        <w:rPr>
          <w:sz w:val="24"/>
          <w:szCs w:val="24"/>
          <w:lang w:val="en-GB"/>
        </w:rPr>
        <w:t>of more than 3,000 students.</w:t>
      </w:r>
      <w:r w:rsidR="007D3040">
        <w:rPr>
          <w:sz w:val="24"/>
          <w:szCs w:val="24"/>
          <w:lang w:val="en-GB"/>
        </w:rPr>
        <w:t xml:space="preserve"> The entire sample of</w:t>
      </w:r>
      <w:r w:rsidR="0028593E">
        <w:rPr>
          <w:sz w:val="24"/>
          <w:szCs w:val="24"/>
          <w:lang w:val="en-GB"/>
        </w:rPr>
        <w:t xml:space="preserve"> </w:t>
      </w:r>
      <w:r w:rsidR="007D3040">
        <w:rPr>
          <w:sz w:val="24"/>
          <w:szCs w:val="24"/>
          <w:lang w:val="en-GB"/>
        </w:rPr>
        <w:t>recruited students were Spanish and from de region of Catalonia</w:t>
      </w:r>
      <w:r w:rsidR="00B749AD">
        <w:rPr>
          <w:sz w:val="24"/>
          <w:szCs w:val="24"/>
          <w:lang w:val="en-GB"/>
        </w:rPr>
        <w:t xml:space="preserve"> as the</w:t>
      </w:r>
      <w:r w:rsidR="00B17F9B">
        <w:rPr>
          <w:sz w:val="24"/>
          <w:szCs w:val="24"/>
          <w:lang w:val="en-GB"/>
        </w:rPr>
        <w:t xml:space="preserve"> laboratory</w:t>
      </w:r>
      <w:r w:rsidR="00B749AD">
        <w:rPr>
          <w:sz w:val="24"/>
          <w:szCs w:val="24"/>
          <w:lang w:val="en-GB"/>
        </w:rPr>
        <w:t xml:space="preserve"> experiment </w:t>
      </w:r>
      <w:r w:rsidR="00033A1B">
        <w:rPr>
          <w:sz w:val="24"/>
          <w:szCs w:val="24"/>
          <w:lang w:val="en-GB"/>
        </w:rPr>
        <w:t xml:space="preserve">requires the physical presence of participants </w:t>
      </w:r>
      <w:r w:rsidR="00B749AD">
        <w:rPr>
          <w:sz w:val="24"/>
          <w:szCs w:val="24"/>
          <w:lang w:val="en-GB"/>
        </w:rPr>
        <w:t>in the</w:t>
      </w:r>
      <w:r w:rsidR="00033A1B">
        <w:rPr>
          <w:sz w:val="24"/>
          <w:szCs w:val="24"/>
          <w:lang w:val="en-GB"/>
        </w:rPr>
        <w:t xml:space="preserve"> University C</w:t>
      </w:r>
      <w:r w:rsidR="00B749AD">
        <w:rPr>
          <w:sz w:val="24"/>
          <w:szCs w:val="24"/>
          <w:lang w:val="en-GB"/>
        </w:rPr>
        <w:t>ampus</w:t>
      </w:r>
      <w:r w:rsidR="007D3040">
        <w:rPr>
          <w:rStyle w:val="Refdenotaalpie"/>
          <w:sz w:val="24"/>
          <w:szCs w:val="24"/>
          <w:lang w:val="en-GB"/>
        </w:rPr>
        <w:footnoteReference w:id="2"/>
      </w:r>
      <w:r w:rsidR="00D362A8">
        <w:rPr>
          <w:sz w:val="24"/>
          <w:szCs w:val="24"/>
          <w:lang w:val="en-GB"/>
        </w:rPr>
        <w:t>.</w:t>
      </w:r>
      <w:r w:rsidR="007D3040">
        <w:rPr>
          <w:sz w:val="24"/>
          <w:szCs w:val="24"/>
          <w:lang w:val="en-GB"/>
        </w:rPr>
        <w:t xml:space="preserve"> </w:t>
      </w:r>
      <w:r>
        <w:rPr>
          <w:sz w:val="24"/>
          <w:szCs w:val="24"/>
          <w:lang w:val="en-GB"/>
        </w:rPr>
        <w:t>I</w:t>
      </w:r>
      <w:r w:rsidRPr="009937C9">
        <w:rPr>
          <w:sz w:val="24"/>
          <w:szCs w:val="24"/>
          <w:lang w:val="en-GB"/>
        </w:rPr>
        <w:t xml:space="preserve">n each session </w:t>
      </w:r>
      <w:r>
        <w:rPr>
          <w:sz w:val="24"/>
          <w:szCs w:val="24"/>
          <w:lang w:val="en-GB"/>
        </w:rPr>
        <w:t xml:space="preserve">subjects </w:t>
      </w:r>
      <w:r w:rsidRPr="009937C9">
        <w:rPr>
          <w:sz w:val="24"/>
          <w:szCs w:val="24"/>
          <w:lang w:val="en-GB"/>
        </w:rPr>
        <w:t>were randomly assigned</w:t>
      </w:r>
      <w:r>
        <w:rPr>
          <w:sz w:val="24"/>
          <w:szCs w:val="24"/>
          <w:lang w:val="en-GB"/>
        </w:rPr>
        <w:t xml:space="preserve"> to one of the four treatments</w:t>
      </w:r>
      <w:r w:rsidR="007D3040">
        <w:rPr>
          <w:rStyle w:val="Refdenotaalpie"/>
          <w:sz w:val="24"/>
          <w:szCs w:val="24"/>
          <w:lang w:val="en-GB"/>
        </w:rPr>
        <w:footnoteReference w:id="3"/>
      </w:r>
      <w:r>
        <w:rPr>
          <w:sz w:val="24"/>
          <w:szCs w:val="24"/>
          <w:lang w:val="en-GB"/>
        </w:rPr>
        <w:t xml:space="preserve">. </w:t>
      </w:r>
      <w:r w:rsidRPr="009937C9">
        <w:rPr>
          <w:sz w:val="24"/>
          <w:szCs w:val="24"/>
          <w:lang w:val="en-GB"/>
        </w:rPr>
        <w:t xml:space="preserve">Before starting each session the experimenter read aloud the </w:t>
      </w:r>
      <w:r w:rsidR="00C614D5">
        <w:rPr>
          <w:sz w:val="24"/>
          <w:szCs w:val="24"/>
          <w:lang w:val="en-GB"/>
        </w:rPr>
        <w:t>general part of the instruction</w:t>
      </w:r>
      <w:r w:rsidR="00511B28">
        <w:rPr>
          <w:sz w:val="24"/>
          <w:szCs w:val="24"/>
          <w:lang w:val="en-GB"/>
        </w:rPr>
        <w:t>,</w:t>
      </w:r>
      <w:r>
        <w:rPr>
          <w:rStyle w:val="Refdenotaalpie"/>
          <w:sz w:val="24"/>
          <w:szCs w:val="24"/>
          <w:lang w:val="en-GB"/>
        </w:rPr>
        <w:footnoteReference w:id="4"/>
      </w:r>
      <w:r w:rsidRPr="009937C9">
        <w:rPr>
          <w:sz w:val="24"/>
          <w:szCs w:val="24"/>
          <w:lang w:val="en-GB"/>
        </w:rPr>
        <w:t xml:space="preserve"> </w:t>
      </w:r>
      <w:r w:rsidR="00085403">
        <w:rPr>
          <w:sz w:val="24"/>
          <w:szCs w:val="24"/>
          <w:lang w:val="en-GB"/>
        </w:rPr>
        <w:t>which</w:t>
      </w:r>
      <w:r w:rsidR="00085403" w:rsidRPr="009937C9">
        <w:rPr>
          <w:sz w:val="24"/>
          <w:szCs w:val="24"/>
          <w:lang w:val="en-GB"/>
        </w:rPr>
        <w:t xml:space="preserve"> </w:t>
      </w:r>
      <w:r w:rsidRPr="009937C9">
        <w:rPr>
          <w:sz w:val="24"/>
          <w:szCs w:val="24"/>
          <w:lang w:val="en-GB"/>
        </w:rPr>
        <w:t xml:space="preserve">was common to all groups. After </w:t>
      </w:r>
      <w:r w:rsidR="00511B28">
        <w:rPr>
          <w:sz w:val="24"/>
          <w:szCs w:val="24"/>
          <w:lang w:val="en-GB"/>
        </w:rPr>
        <w:t xml:space="preserve">the </w:t>
      </w:r>
      <w:r w:rsidR="00C614D5">
        <w:rPr>
          <w:sz w:val="24"/>
          <w:szCs w:val="24"/>
          <w:lang w:val="en-GB"/>
        </w:rPr>
        <w:t>general instruction</w:t>
      </w:r>
      <w:r w:rsidRPr="009937C9">
        <w:rPr>
          <w:sz w:val="24"/>
          <w:szCs w:val="24"/>
          <w:lang w:val="en-GB"/>
        </w:rPr>
        <w:t xml:space="preserve">, </w:t>
      </w:r>
      <w:r>
        <w:rPr>
          <w:sz w:val="24"/>
          <w:szCs w:val="24"/>
          <w:lang w:val="en-GB"/>
        </w:rPr>
        <w:t>each group was</w:t>
      </w:r>
      <w:r w:rsidRPr="009937C9">
        <w:rPr>
          <w:sz w:val="24"/>
          <w:szCs w:val="24"/>
          <w:lang w:val="en-GB"/>
        </w:rPr>
        <w:t xml:space="preserve"> exposed to a different priming stimulus.</w:t>
      </w:r>
      <w:r>
        <w:rPr>
          <w:sz w:val="24"/>
          <w:szCs w:val="24"/>
          <w:lang w:val="en-GB"/>
        </w:rPr>
        <w:t xml:space="preserve"> The setting was</w:t>
      </w:r>
      <w:r w:rsidRPr="009937C9">
        <w:rPr>
          <w:sz w:val="24"/>
          <w:szCs w:val="24"/>
          <w:lang w:val="en-GB"/>
        </w:rPr>
        <w:t xml:space="preserve"> a 2x2 between</w:t>
      </w:r>
      <w:r w:rsidR="00511B28">
        <w:rPr>
          <w:sz w:val="24"/>
          <w:szCs w:val="24"/>
          <w:lang w:val="en-GB"/>
        </w:rPr>
        <w:t>-</w:t>
      </w:r>
      <w:r w:rsidRPr="009937C9">
        <w:rPr>
          <w:sz w:val="24"/>
          <w:szCs w:val="24"/>
          <w:lang w:val="en-GB"/>
        </w:rPr>
        <w:t>subject</w:t>
      </w:r>
      <w:r w:rsidR="002C1327">
        <w:rPr>
          <w:sz w:val="24"/>
          <w:szCs w:val="24"/>
          <w:lang w:val="en-GB"/>
        </w:rPr>
        <w:t>s</w:t>
      </w:r>
      <w:r w:rsidRPr="009937C9">
        <w:rPr>
          <w:sz w:val="24"/>
          <w:szCs w:val="24"/>
          <w:lang w:val="en-GB"/>
        </w:rPr>
        <w:t xml:space="preserve"> </w:t>
      </w:r>
      <w:r>
        <w:rPr>
          <w:sz w:val="24"/>
          <w:szCs w:val="24"/>
          <w:lang w:val="en-GB"/>
        </w:rPr>
        <w:t>design</w:t>
      </w:r>
      <w:r w:rsidRPr="009937C9">
        <w:rPr>
          <w:sz w:val="24"/>
          <w:szCs w:val="24"/>
          <w:lang w:val="en-GB"/>
        </w:rPr>
        <w:t xml:space="preserve"> </w:t>
      </w:r>
      <w:r>
        <w:rPr>
          <w:sz w:val="24"/>
          <w:szCs w:val="24"/>
          <w:lang w:val="en-GB"/>
        </w:rPr>
        <w:t>where</w:t>
      </w:r>
      <w:r w:rsidRPr="009937C9">
        <w:rPr>
          <w:sz w:val="24"/>
          <w:szCs w:val="24"/>
          <w:lang w:val="en-GB"/>
        </w:rPr>
        <w:t xml:space="preserve"> </w:t>
      </w:r>
      <w:r w:rsidR="002C1327">
        <w:rPr>
          <w:sz w:val="24"/>
          <w:szCs w:val="24"/>
          <w:lang w:val="en-GB"/>
        </w:rPr>
        <w:t>participants</w:t>
      </w:r>
      <w:r w:rsidR="002C1327" w:rsidRPr="009937C9">
        <w:rPr>
          <w:sz w:val="24"/>
          <w:szCs w:val="24"/>
          <w:lang w:val="en-GB"/>
        </w:rPr>
        <w:t xml:space="preserve"> </w:t>
      </w:r>
      <w:r>
        <w:rPr>
          <w:sz w:val="24"/>
          <w:szCs w:val="24"/>
          <w:lang w:val="en-GB"/>
        </w:rPr>
        <w:t xml:space="preserve">in each group </w:t>
      </w:r>
      <w:r w:rsidRPr="009937C9">
        <w:rPr>
          <w:sz w:val="24"/>
          <w:szCs w:val="24"/>
          <w:lang w:val="en-GB"/>
        </w:rPr>
        <w:t xml:space="preserve">received a </w:t>
      </w:r>
      <w:r>
        <w:rPr>
          <w:sz w:val="24"/>
          <w:szCs w:val="24"/>
          <w:lang w:val="en-GB"/>
        </w:rPr>
        <w:t xml:space="preserve">distinct priming </w:t>
      </w:r>
      <w:r w:rsidRPr="009937C9">
        <w:rPr>
          <w:sz w:val="24"/>
          <w:szCs w:val="24"/>
          <w:lang w:val="en-GB"/>
        </w:rPr>
        <w:t>stimulus represented by a video that differed</w:t>
      </w:r>
      <w:r>
        <w:rPr>
          <w:sz w:val="24"/>
          <w:szCs w:val="24"/>
          <w:lang w:val="en-GB"/>
        </w:rPr>
        <w:t xml:space="preserve"> between each group based on</w:t>
      </w:r>
      <w:r w:rsidRPr="009937C9">
        <w:rPr>
          <w:sz w:val="24"/>
          <w:szCs w:val="24"/>
          <w:lang w:val="en-GB"/>
        </w:rPr>
        <w:t xml:space="preserve"> two dimensions: the </w:t>
      </w:r>
      <w:r w:rsidRPr="009937C9">
        <w:rPr>
          <w:sz w:val="24"/>
          <w:szCs w:val="24"/>
          <w:lang w:val="en-GB"/>
        </w:rPr>
        <w:lastRenderedPageBreak/>
        <w:t>intended message delivered</w:t>
      </w:r>
      <w:r>
        <w:rPr>
          <w:sz w:val="24"/>
          <w:szCs w:val="24"/>
          <w:lang w:val="en-GB"/>
        </w:rPr>
        <w:t xml:space="preserve"> (positive or negative) </w:t>
      </w:r>
      <w:r w:rsidRPr="009937C9">
        <w:rPr>
          <w:sz w:val="24"/>
          <w:szCs w:val="24"/>
          <w:lang w:val="en-GB"/>
        </w:rPr>
        <w:t>and the format in whi</w:t>
      </w:r>
      <w:r>
        <w:rPr>
          <w:sz w:val="24"/>
          <w:szCs w:val="24"/>
          <w:lang w:val="en-GB"/>
        </w:rPr>
        <w:t>ch the message was communicated (documentary format or TV</w:t>
      </w:r>
      <w:r w:rsidR="002D337D">
        <w:rPr>
          <w:sz w:val="24"/>
          <w:szCs w:val="24"/>
          <w:lang w:val="en-GB"/>
        </w:rPr>
        <w:t xml:space="preserve"> </w:t>
      </w:r>
      <w:r>
        <w:rPr>
          <w:sz w:val="24"/>
          <w:szCs w:val="24"/>
          <w:lang w:val="en-GB"/>
        </w:rPr>
        <w:t>news format).</w:t>
      </w:r>
    </w:p>
    <w:p w14:paraId="4D33D06E" w14:textId="49A5A319" w:rsidR="00396991" w:rsidRPr="00224A05" w:rsidRDefault="00396991" w:rsidP="00014BDC">
      <w:pPr>
        <w:spacing w:line="360" w:lineRule="auto"/>
        <w:jc w:val="both"/>
        <w:rPr>
          <w:sz w:val="24"/>
          <w:szCs w:val="24"/>
          <w:u w:val="single"/>
          <w:lang w:val="en-GB"/>
        </w:rPr>
      </w:pPr>
      <w:r w:rsidRPr="00224A05">
        <w:rPr>
          <w:sz w:val="24"/>
          <w:szCs w:val="24"/>
          <w:u w:val="single"/>
          <w:lang w:val="en-GB"/>
        </w:rPr>
        <w:t xml:space="preserve">Dimension </w:t>
      </w:r>
      <w:r w:rsidR="00BD1A91">
        <w:rPr>
          <w:sz w:val="24"/>
          <w:szCs w:val="24"/>
          <w:u w:val="single"/>
          <w:lang w:val="en-GB"/>
        </w:rPr>
        <w:t>1</w:t>
      </w:r>
      <w:r w:rsidRPr="00224A05">
        <w:rPr>
          <w:sz w:val="24"/>
          <w:szCs w:val="24"/>
          <w:u w:val="single"/>
          <w:lang w:val="en-GB"/>
        </w:rPr>
        <w:t>:</w:t>
      </w:r>
      <w:r w:rsidR="0028593E">
        <w:rPr>
          <w:sz w:val="24"/>
          <w:szCs w:val="24"/>
          <w:u w:val="single"/>
          <w:lang w:val="en-GB"/>
        </w:rPr>
        <w:t xml:space="preserve"> </w:t>
      </w:r>
      <w:r w:rsidRPr="00224A05">
        <w:rPr>
          <w:sz w:val="24"/>
          <w:szCs w:val="24"/>
          <w:u w:val="single"/>
          <w:lang w:val="en-GB"/>
        </w:rPr>
        <w:t>Type of message</w:t>
      </w:r>
    </w:p>
    <w:p w14:paraId="57CFE640" w14:textId="726ED730" w:rsidR="00396991" w:rsidRPr="009937C9" w:rsidRDefault="00396991" w:rsidP="00014BDC">
      <w:pPr>
        <w:spacing w:line="360" w:lineRule="auto"/>
        <w:jc w:val="both"/>
        <w:rPr>
          <w:sz w:val="24"/>
          <w:szCs w:val="24"/>
          <w:lang w:val="en-GB"/>
        </w:rPr>
      </w:pPr>
      <w:r w:rsidRPr="009937C9">
        <w:rPr>
          <w:sz w:val="24"/>
          <w:szCs w:val="24"/>
          <w:lang w:val="en-GB"/>
        </w:rPr>
        <w:t>A. Only positive</w:t>
      </w:r>
      <w:r>
        <w:rPr>
          <w:sz w:val="24"/>
          <w:szCs w:val="24"/>
          <w:lang w:val="en-GB"/>
        </w:rPr>
        <w:t xml:space="preserve"> attributes: Subjects were</w:t>
      </w:r>
      <w:r w:rsidRPr="009937C9">
        <w:rPr>
          <w:sz w:val="24"/>
          <w:szCs w:val="24"/>
          <w:lang w:val="en-GB"/>
        </w:rPr>
        <w:t xml:space="preserve"> exposed to a video in which only positive </w:t>
      </w:r>
      <w:r>
        <w:rPr>
          <w:sz w:val="24"/>
          <w:szCs w:val="24"/>
          <w:lang w:val="en-GB"/>
        </w:rPr>
        <w:t xml:space="preserve">tourist </w:t>
      </w:r>
      <w:r w:rsidRPr="009937C9">
        <w:rPr>
          <w:sz w:val="24"/>
          <w:szCs w:val="24"/>
          <w:lang w:val="en-GB"/>
        </w:rPr>
        <w:t>featur</w:t>
      </w:r>
      <w:r>
        <w:rPr>
          <w:sz w:val="24"/>
          <w:szCs w:val="24"/>
          <w:lang w:val="en-GB"/>
        </w:rPr>
        <w:t>es of Colombia were presented and highlighted.</w:t>
      </w:r>
    </w:p>
    <w:p w14:paraId="5DC0FA5E" w14:textId="214235DD" w:rsidR="00396991" w:rsidRPr="009937C9" w:rsidRDefault="00396991" w:rsidP="00014BDC">
      <w:pPr>
        <w:spacing w:line="360" w:lineRule="auto"/>
        <w:jc w:val="both"/>
        <w:rPr>
          <w:sz w:val="24"/>
          <w:szCs w:val="24"/>
          <w:lang w:val="en-GB"/>
        </w:rPr>
      </w:pPr>
      <w:r w:rsidRPr="009937C9">
        <w:rPr>
          <w:sz w:val="24"/>
          <w:szCs w:val="24"/>
          <w:lang w:val="en-GB"/>
        </w:rPr>
        <w:t xml:space="preserve">B. </w:t>
      </w:r>
      <w:r>
        <w:rPr>
          <w:sz w:val="24"/>
          <w:szCs w:val="24"/>
          <w:lang w:val="en-GB"/>
        </w:rPr>
        <w:t>N</w:t>
      </w:r>
      <w:r w:rsidRPr="009937C9">
        <w:rPr>
          <w:sz w:val="24"/>
          <w:szCs w:val="24"/>
          <w:lang w:val="en-GB"/>
        </w:rPr>
        <w:t>egative</w:t>
      </w:r>
      <w:r>
        <w:rPr>
          <w:sz w:val="24"/>
          <w:szCs w:val="24"/>
          <w:lang w:val="en-GB"/>
        </w:rPr>
        <w:t xml:space="preserve"> attributes</w:t>
      </w:r>
      <w:r w:rsidRPr="009937C9">
        <w:rPr>
          <w:sz w:val="24"/>
          <w:szCs w:val="24"/>
          <w:lang w:val="en-GB"/>
        </w:rPr>
        <w:t xml:space="preserve">: Subjects were exposed to the same </w:t>
      </w:r>
      <w:r>
        <w:rPr>
          <w:sz w:val="24"/>
          <w:szCs w:val="24"/>
          <w:lang w:val="en-GB"/>
        </w:rPr>
        <w:t xml:space="preserve">video showing </w:t>
      </w:r>
      <w:r w:rsidRPr="009937C9">
        <w:rPr>
          <w:sz w:val="24"/>
          <w:szCs w:val="24"/>
          <w:lang w:val="en-GB"/>
        </w:rPr>
        <w:t xml:space="preserve">positive </w:t>
      </w:r>
      <w:r>
        <w:rPr>
          <w:sz w:val="24"/>
          <w:szCs w:val="24"/>
          <w:lang w:val="en-GB"/>
        </w:rPr>
        <w:t xml:space="preserve">attributes of Colombia </w:t>
      </w:r>
      <w:r w:rsidRPr="009937C9">
        <w:rPr>
          <w:sz w:val="24"/>
          <w:szCs w:val="24"/>
          <w:lang w:val="en-GB"/>
        </w:rPr>
        <w:t>followed by a second video in which crime</w:t>
      </w:r>
      <w:r w:rsidR="003D6CE6">
        <w:rPr>
          <w:sz w:val="24"/>
          <w:szCs w:val="24"/>
          <w:lang w:val="en-GB"/>
        </w:rPr>
        <w:t>-</w:t>
      </w:r>
      <w:r w:rsidRPr="009937C9">
        <w:rPr>
          <w:sz w:val="24"/>
          <w:szCs w:val="24"/>
          <w:lang w:val="en-GB"/>
        </w:rPr>
        <w:t>related issue</w:t>
      </w:r>
      <w:r w:rsidR="003D6CE6">
        <w:rPr>
          <w:sz w:val="24"/>
          <w:szCs w:val="24"/>
          <w:lang w:val="en-GB"/>
        </w:rPr>
        <w:t>s</w:t>
      </w:r>
      <w:r>
        <w:rPr>
          <w:sz w:val="24"/>
          <w:szCs w:val="24"/>
          <w:lang w:val="en-GB"/>
        </w:rPr>
        <w:t xml:space="preserve"> and negative attributes</w:t>
      </w:r>
      <w:r w:rsidRPr="009937C9">
        <w:rPr>
          <w:sz w:val="24"/>
          <w:szCs w:val="24"/>
          <w:lang w:val="en-GB"/>
        </w:rPr>
        <w:t xml:space="preserve"> of the country </w:t>
      </w:r>
      <w:r>
        <w:rPr>
          <w:sz w:val="24"/>
          <w:szCs w:val="24"/>
          <w:lang w:val="en-GB"/>
        </w:rPr>
        <w:t>w</w:t>
      </w:r>
      <w:r w:rsidRPr="009937C9">
        <w:rPr>
          <w:sz w:val="24"/>
          <w:szCs w:val="24"/>
          <w:lang w:val="en-GB"/>
        </w:rPr>
        <w:t>ere highlighted.</w:t>
      </w:r>
      <w:r>
        <w:rPr>
          <w:rStyle w:val="Refdenotaalpie"/>
          <w:sz w:val="24"/>
          <w:szCs w:val="24"/>
          <w:lang w:val="en-GB"/>
        </w:rPr>
        <w:footnoteReference w:id="5"/>
      </w:r>
    </w:p>
    <w:p w14:paraId="4F51CF2D" w14:textId="5438EEBF" w:rsidR="00396991" w:rsidRPr="00224A05" w:rsidRDefault="00396991" w:rsidP="00014BDC">
      <w:pPr>
        <w:spacing w:line="360" w:lineRule="auto"/>
        <w:jc w:val="both"/>
        <w:rPr>
          <w:sz w:val="24"/>
          <w:szCs w:val="24"/>
          <w:u w:val="single"/>
          <w:lang w:val="en-GB"/>
        </w:rPr>
      </w:pPr>
      <w:r w:rsidRPr="00224A05">
        <w:rPr>
          <w:sz w:val="24"/>
          <w:szCs w:val="24"/>
          <w:u w:val="single"/>
          <w:lang w:val="en-GB"/>
        </w:rPr>
        <w:t xml:space="preserve">Dimension </w:t>
      </w:r>
      <w:r w:rsidR="00BD1A91">
        <w:rPr>
          <w:sz w:val="24"/>
          <w:szCs w:val="24"/>
          <w:u w:val="single"/>
          <w:lang w:val="en-GB"/>
        </w:rPr>
        <w:t>2</w:t>
      </w:r>
      <w:r w:rsidRPr="00224A05">
        <w:rPr>
          <w:sz w:val="24"/>
          <w:szCs w:val="24"/>
          <w:u w:val="single"/>
          <w:lang w:val="en-GB"/>
        </w:rPr>
        <w:t xml:space="preserve">: Channel </w:t>
      </w:r>
      <w:r w:rsidR="00BD1A91">
        <w:rPr>
          <w:sz w:val="24"/>
          <w:szCs w:val="24"/>
          <w:u w:val="single"/>
          <w:lang w:val="en-GB"/>
        </w:rPr>
        <w:t>for</w:t>
      </w:r>
      <w:r w:rsidR="00BD1A91" w:rsidRPr="00224A05">
        <w:rPr>
          <w:sz w:val="24"/>
          <w:szCs w:val="24"/>
          <w:u w:val="single"/>
          <w:lang w:val="en-GB"/>
        </w:rPr>
        <w:t xml:space="preserve"> </w:t>
      </w:r>
      <w:r w:rsidRPr="00224A05">
        <w:rPr>
          <w:sz w:val="24"/>
          <w:szCs w:val="24"/>
          <w:u w:val="single"/>
          <w:lang w:val="en-GB"/>
        </w:rPr>
        <w:t>delivering the message</w:t>
      </w:r>
    </w:p>
    <w:p w14:paraId="1085C1D3" w14:textId="16653608" w:rsidR="00396991" w:rsidRPr="009937C9" w:rsidRDefault="00396991" w:rsidP="00014BDC">
      <w:pPr>
        <w:spacing w:line="360" w:lineRule="auto"/>
        <w:jc w:val="both"/>
        <w:rPr>
          <w:sz w:val="24"/>
          <w:szCs w:val="24"/>
          <w:lang w:val="en-GB"/>
        </w:rPr>
      </w:pPr>
      <w:r w:rsidRPr="009937C9">
        <w:rPr>
          <w:sz w:val="24"/>
          <w:szCs w:val="24"/>
          <w:lang w:val="en-GB"/>
        </w:rPr>
        <w:t xml:space="preserve">A. </w:t>
      </w:r>
      <w:r>
        <w:rPr>
          <w:sz w:val="24"/>
          <w:szCs w:val="24"/>
          <w:lang w:val="en-GB"/>
        </w:rPr>
        <w:t xml:space="preserve">Documentary </w:t>
      </w:r>
      <w:r w:rsidR="00FA4361">
        <w:rPr>
          <w:sz w:val="24"/>
          <w:szCs w:val="24"/>
          <w:lang w:val="en-GB"/>
        </w:rPr>
        <w:t>f</w:t>
      </w:r>
      <w:r>
        <w:rPr>
          <w:sz w:val="24"/>
          <w:szCs w:val="24"/>
          <w:lang w:val="en-GB"/>
        </w:rPr>
        <w:t>ormat</w:t>
      </w:r>
      <w:r w:rsidRPr="009937C9">
        <w:rPr>
          <w:sz w:val="24"/>
          <w:szCs w:val="24"/>
          <w:lang w:val="en-GB"/>
        </w:rPr>
        <w:t>:</w:t>
      </w:r>
      <w:r w:rsidR="0028593E">
        <w:rPr>
          <w:sz w:val="24"/>
          <w:szCs w:val="24"/>
          <w:lang w:val="en-GB"/>
        </w:rPr>
        <w:t xml:space="preserve"> </w:t>
      </w:r>
      <w:r w:rsidRPr="009937C9">
        <w:rPr>
          <w:sz w:val="24"/>
          <w:szCs w:val="24"/>
          <w:lang w:val="en-GB"/>
        </w:rPr>
        <w:t xml:space="preserve">Both positive and negative features </w:t>
      </w:r>
      <w:r>
        <w:rPr>
          <w:sz w:val="24"/>
          <w:szCs w:val="24"/>
          <w:lang w:val="en-GB"/>
        </w:rPr>
        <w:t>were</w:t>
      </w:r>
      <w:r w:rsidRPr="009937C9">
        <w:rPr>
          <w:sz w:val="24"/>
          <w:szCs w:val="24"/>
          <w:lang w:val="en-GB"/>
        </w:rPr>
        <w:t xml:space="preserve"> delivered by means of a </w:t>
      </w:r>
      <w:r>
        <w:rPr>
          <w:sz w:val="24"/>
          <w:szCs w:val="24"/>
          <w:lang w:val="en-GB"/>
        </w:rPr>
        <w:t>documentary video format</w:t>
      </w:r>
      <w:r w:rsidRPr="009937C9">
        <w:rPr>
          <w:sz w:val="24"/>
          <w:szCs w:val="24"/>
          <w:lang w:val="en-GB"/>
        </w:rPr>
        <w:t>.</w:t>
      </w:r>
      <w:r>
        <w:rPr>
          <w:sz w:val="24"/>
          <w:szCs w:val="24"/>
          <w:lang w:val="en-GB"/>
        </w:rPr>
        <w:t xml:space="preserve"> </w:t>
      </w:r>
    </w:p>
    <w:p w14:paraId="76697246" w14:textId="17149B9D" w:rsidR="00396991" w:rsidRPr="009937C9" w:rsidRDefault="00396991" w:rsidP="00014BDC">
      <w:pPr>
        <w:spacing w:line="360" w:lineRule="auto"/>
        <w:jc w:val="both"/>
        <w:rPr>
          <w:sz w:val="24"/>
          <w:szCs w:val="24"/>
          <w:lang w:val="en-GB"/>
        </w:rPr>
      </w:pPr>
      <w:r w:rsidRPr="009937C9">
        <w:rPr>
          <w:sz w:val="24"/>
          <w:szCs w:val="24"/>
          <w:lang w:val="en-GB"/>
        </w:rPr>
        <w:t xml:space="preserve">B. </w:t>
      </w:r>
      <w:r>
        <w:rPr>
          <w:sz w:val="24"/>
          <w:szCs w:val="24"/>
          <w:lang w:val="en-GB"/>
        </w:rPr>
        <w:t>TV n</w:t>
      </w:r>
      <w:r w:rsidRPr="009937C9">
        <w:rPr>
          <w:sz w:val="24"/>
          <w:szCs w:val="24"/>
          <w:lang w:val="en-GB"/>
        </w:rPr>
        <w:t>ews type format: Both positive and</w:t>
      </w:r>
      <w:r>
        <w:rPr>
          <w:sz w:val="24"/>
          <w:szCs w:val="24"/>
          <w:lang w:val="en-GB"/>
        </w:rPr>
        <w:t xml:space="preserve"> negative features were</w:t>
      </w:r>
      <w:r w:rsidRPr="009937C9">
        <w:rPr>
          <w:sz w:val="24"/>
          <w:szCs w:val="24"/>
          <w:lang w:val="en-GB"/>
        </w:rPr>
        <w:t xml:space="preserve"> delivered by a presente</w:t>
      </w:r>
      <w:r>
        <w:rPr>
          <w:sz w:val="24"/>
          <w:szCs w:val="24"/>
          <w:lang w:val="en-GB"/>
        </w:rPr>
        <w:t xml:space="preserve">r through a TV news type format from the TV channel </w:t>
      </w:r>
      <w:proofErr w:type="spellStart"/>
      <w:r>
        <w:rPr>
          <w:sz w:val="24"/>
          <w:szCs w:val="24"/>
          <w:lang w:val="en-GB"/>
        </w:rPr>
        <w:t>Caracol</w:t>
      </w:r>
      <w:proofErr w:type="spellEnd"/>
      <w:r w:rsidR="007F6AA2">
        <w:rPr>
          <w:sz w:val="24"/>
          <w:szCs w:val="24"/>
          <w:lang w:val="en-GB"/>
        </w:rPr>
        <w:t>.</w:t>
      </w:r>
    </w:p>
    <w:p w14:paraId="4651D13A" w14:textId="53F50794" w:rsidR="00396991" w:rsidRDefault="00396991" w:rsidP="00014BDC">
      <w:pPr>
        <w:spacing w:line="360" w:lineRule="auto"/>
        <w:jc w:val="both"/>
        <w:rPr>
          <w:sz w:val="24"/>
          <w:szCs w:val="24"/>
          <w:lang w:val="en-GB"/>
        </w:rPr>
      </w:pPr>
      <w:r w:rsidRPr="009937C9">
        <w:rPr>
          <w:sz w:val="24"/>
          <w:szCs w:val="24"/>
          <w:lang w:val="en-GB"/>
        </w:rPr>
        <w:t xml:space="preserve">Table 1 reports the combination of the two dimensions and </w:t>
      </w:r>
      <w:r w:rsidR="007F6AA2">
        <w:rPr>
          <w:sz w:val="24"/>
          <w:szCs w:val="24"/>
          <w:lang w:val="en-GB"/>
        </w:rPr>
        <w:t>shows</w:t>
      </w:r>
      <w:r>
        <w:rPr>
          <w:sz w:val="24"/>
          <w:szCs w:val="24"/>
          <w:lang w:val="en-GB"/>
        </w:rPr>
        <w:t xml:space="preserve">, </w:t>
      </w:r>
      <w:r w:rsidR="00391373" w:rsidRPr="007442AD">
        <w:rPr>
          <w:sz w:val="24"/>
          <w:szCs w:val="24"/>
          <w:lang w:val="en-GB"/>
        </w:rPr>
        <w:t xml:space="preserve">in </w:t>
      </w:r>
      <w:r>
        <w:rPr>
          <w:sz w:val="24"/>
          <w:szCs w:val="24"/>
          <w:lang w:val="en-GB"/>
        </w:rPr>
        <w:t>each cell, the</w:t>
      </w:r>
      <w:r w:rsidRPr="009937C9">
        <w:rPr>
          <w:sz w:val="24"/>
          <w:szCs w:val="24"/>
          <w:lang w:val="en-GB"/>
        </w:rPr>
        <w:t xml:space="preserve"> indepe</w:t>
      </w:r>
      <w:r>
        <w:rPr>
          <w:sz w:val="24"/>
          <w:szCs w:val="24"/>
          <w:lang w:val="en-GB"/>
        </w:rPr>
        <w:t xml:space="preserve">ndent treatment obtained. </w:t>
      </w:r>
    </w:p>
    <w:p w14:paraId="4BD48A31" w14:textId="77777777" w:rsidR="00396991" w:rsidRDefault="00396991" w:rsidP="00014BDC">
      <w:pPr>
        <w:spacing w:line="360" w:lineRule="auto"/>
        <w:jc w:val="both"/>
        <w:rPr>
          <w:sz w:val="24"/>
          <w:szCs w:val="24"/>
          <w:lang w:val="en-GB"/>
        </w:rPr>
      </w:pPr>
    </w:p>
    <w:p w14:paraId="33C657C3" w14:textId="77777777" w:rsidR="00396991" w:rsidRDefault="00396991" w:rsidP="00014BDC">
      <w:pPr>
        <w:spacing w:line="360" w:lineRule="auto"/>
        <w:jc w:val="both"/>
        <w:rPr>
          <w:sz w:val="24"/>
          <w:szCs w:val="24"/>
          <w:lang w:val="en-GB"/>
        </w:rPr>
      </w:pPr>
      <w:r>
        <w:rPr>
          <w:sz w:val="24"/>
          <w:szCs w:val="24"/>
          <w:lang w:val="en-GB"/>
        </w:rPr>
        <w:t>[Insert Table 1 here]</w:t>
      </w:r>
    </w:p>
    <w:p w14:paraId="5B21A523" w14:textId="77777777" w:rsidR="00396991" w:rsidRPr="00CF130A" w:rsidRDefault="00396991" w:rsidP="00580443">
      <w:pPr>
        <w:spacing w:line="360" w:lineRule="auto"/>
        <w:jc w:val="center"/>
        <w:rPr>
          <w:lang w:val="en-GB"/>
        </w:rPr>
      </w:pPr>
      <w:r>
        <w:rPr>
          <w:lang w:val="en-GB"/>
        </w:rPr>
        <w:t xml:space="preserve">  </w:t>
      </w:r>
    </w:p>
    <w:p w14:paraId="34C90CA0" w14:textId="77777777" w:rsidR="00396991" w:rsidRPr="0088004F" w:rsidRDefault="00396991" w:rsidP="00FF6C47">
      <w:pPr>
        <w:autoSpaceDE w:val="0"/>
        <w:autoSpaceDN w:val="0"/>
        <w:adjustRightInd w:val="0"/>
        <w:spacing w:after="0" w:line="240" w:lineRule="auto"/>
        <w:rPr>
          <w:lang w:val="en-US"/>
        </w:rPr>
      </w:pPr>
    </w:p>
    <w:p w14:paraId="73CFBBC1" w14:textId="6826C442" w:rsidR="00396991" w:rsidRPr="00CB70A1" w:rsidRDefault="00396991" w:rsidP="009F72F2">
      <w:pPr>
        <w:autoSpaceDE w:val="0"/>
        <w:autoSpaceDN w:val="0"/>
        <w:adjustRightInd w:val="0"/>
        <w:spacing w:after="0" w:line="360" w:lineRule="auto"/>
        <w:jc w:val="both"/>
        <w:rPr>
          <w:sz w:val="24"/>
          <w:szCs w:val="24"/>
          <w:lang w:val="en-US"/>
        </w:rPr>
      </w:pPr>
      <w:r w:rsidRPr="00CB70A1">
        <w:rPr>
          <w:sz w:val="24"/>
          <w:szCs w:val="24"/>
          <w:lang w:val="en-US"/>
        </w:rPr>
        <w:t xml:space="preserve">In the first treatment (T1) the priming task consists of a </w:t>
      </w:r>
      <w:r>
        <w:rPr>
          <w:sz w:val="24"/>
          <w:szCs w:val="24"/>
          <w:u w:val="single"/>
          <w:lang w:val="en-US"/>
        </w:rPr>
        <w:t>documentary format</w:t>
      </w:r>
      <w:r w:rsidRPr="00CB70A1">
        <w:rPr>
          <w:sz w:val="24"/>
          <w:szCs w:val="24"/>
          <w:lang w:val="en-US"/>
        </w:rPr>
        <w:t xml:space="preserve"> video of Colombia in which </w:t>
      </w:r>
      <w:r w:rsidRPr="00CB70A1">
        <w:rPr>
          <w:sz w:val="24"/>
          <w:szCs w:val="24"/>
          <w:u w:val="single"/>
          <w:lang w:val="en-US"/>
        </w:rPr>
        <w:t>only positive aspects</w:t>
      </w:r>
      <w:r>
        <w:rPr>
          <w:sz w:val="24"/>
          <w:szCs w:val="24"/>
          <w:lang w:val="en-US"/>
        </w:rPr>
        <w:t xml:space="preserve"> were</w:t>
      </w:r>
      <w:r w:rsidRPr="00CB70A1">
        <w:rPr>
          <w:sz w:val="24"/>
          <w:szCs w:val="24"/>
          <w:lang w:val="en-US"/>
        </w:rPr>
        <w:t xml:space="preserve"> highlighted such as the beauty of its beaches, cultural aspects and adventure.  In the second treatment (T2) the same </w:t>
      </w:r>
      <w:r>
        <w:rPr>
          <w:sz w:val="24"/>
          <w:szCs w:val="24"/>
          <w:u w:val="single"/>
          <w:lang w:val="en-US"/>
        </w:rPr>
        <w:t>documentary format</w:t>
      </w:r>
      <w:r w:rsidRPr="007442AD">
        <w:rPr>
          <w:sz w:val="24"/>
          <w:szCs w:val="24"/>
          <w:lang w:val="en-US"/>
        </w:rPr>
        <w:t xml:space="preserve"> </w:t>
      </w:r>
      <w:r>
        <w:rPr>
          <w:sz w:val="24"/>
          <w:szCs w:val="24"/>
          <w:lang w:val="en-US"/>
        </w:rPr>
        <w:t>video was</w:t>
      </w:r>
      <w:r w:rsidRPr="00CB70A1">
        <w:rPr>
          <w:sz w:val="24"/>
          <w:szCs w:val="24"/>
          <w:lang w:val="en-US"/>
        </w:rPr>
        <w:t xml:space="preserve"> extended with a second part in which </w:t>
      </w:r>
      <w:r>
        <w:rPr>
          <w:sz w:val="24"/>
          <w:szCs w:val="24"/>
          <w:lang w:val="en-US"/>
        </w:rPr>
        <w:t xml:space="preserve">only </w:t>
      </w:r>
      <w:r w:rsidRPr="00CB70A1">
        <w:rPr>
          <w:sz w:val="24"/>
          <w:szCs w:val="24"/>
          <w:lang w:val="en-US"/>
        </w:rPr>
        <w:t>n</w:t>
      </w:r>
      <w:r>
        <w:rPr>
          <w:sz w:val="24"/>
          <w:szCs w:val="24"/>
          <w:lang w:val="en-US"/>
        </w:rPr>
        <w:t xml:space="preserve">egative aspects of Colombia were </w:t>
      </w:r>
      <w:r w:rsidRPr="00CB70A1">
        <w:rPr>
          <w:sz w:val="24"/>
          <w:szCs w:val="24"/>
          <w:lang w:val="en-US"/>
        </w:rPr>
        <w:t xml:space="preserve">highlighted such as crime, violence and </w:t>
      </w:r>
      <w:proofErr w:type="spellStart"/>
      <w:r w:rsidRPr="00CB70A1">
        <w:rPr>
          <w:sz w:val="24"/>
          <w:szCs w:val="24"/>
          <w:lang w:val="en-US"/>
        </w:rPr>
        <w:t>narcotraf</w:t>
      </w:r>
      <w:r w:rsidR="002C1327">
        <w:rPr>
          <w:sz w:val="24"/>
          <w:szCs w:val="24"/>
          <w:lang w:val="en-US"/>
        </w:rPr>
        <w:t>f</w:t>
      </w:r>
      <w:r w:rsidRPr="00CB70A1">
        <w:rPr>
          <w:sz w:val="24"/>
          <w:szCs w:val="24"/>
          <w:lang w:val="en-US"/>
        </w:rPr>
        <w:t>ic</w:t>
      </w:r>
      <w:proofErr w:type="spellEnd"/>
      <w:r w:rsidRPr="00CB70A1">
        <w:rPr>
          <w:sz w:val="24"/>
          <w:szCs w:val="24"/>
          <w:lang w:val="en-US"/>
        </w:rPr>
        <w:t>.</w:t>
      </w:r>
      <w:r>
        <w:rPr>
          <w:sz w:val="24"/>
          <w:szCs w:val="24"/>
          <w:lang w:val="en-US"/>
        </w:rPr>
        <w:t xml:space="preserve"> </w:t>
      </w:r>
      <w:r w:rsidRPr="00CB70A1">
        <w:rPr>
          <w:sz w:val="24"/>
          <w:szCs w:val="24"/>
          <w:lang w:val="en-US"/>
        </w:rPr>
        <w:t xml:space="preserve">In the </w:t>
      </w:r>
      <w:r w:rsidRPr="00CB70A1">
        <w:rPr>
          <w:sz w:val="24"/>
          <w:szCs w:val="24"/>
          <w:lang w:val="en-US"/>
        </w:rPr>
        <w:lastRenderedPageBreak/>
        <w:t>third treatment (T3) the priming task consis</w:t>
      </w:r>
      <w:r>
        <w:rPr>
          <w:sz w:val="24"/>
          <w:szCs w:val="24"/>
          <w:lang w:val="en-US"/>
        </w:rPr>
        <w:t>ted</w:t>
      </w:r>
      <w:r w:rsidRPr="00CB70A1">
        <w:rPr>
          <w:sz w:val="24"/>
          <w:szCs w:val="24"/>
          <w:lang w:val="en-US"/>
        </w:rPr>
        <w:t xml:space="preserve"> of a </w:t>
      </w:r>
      <w:r w:rsidRPr="00CB70A1">
        <w:rPr>
          <w:sz w:val="24"/>
          <w:szCs w:val="24"/>
          <w:u w:val="single"/>
          <w:lang w:val="en-US"/>
        </w:rPr>
        <w:t>TV news</w:t>
      </w:r>
      <w:r w:rsidR="002D337D">
        <w:rPr>
          <w:sz w:val="24"/>
          <w:szCs w:val="24"/>
          <w:u w:val="single"/>
          <w:lang w:val="en-US"/>
        </w:rPr>
        <w:t xml:space="preserve"> </w:t>
      </w:r>
      <w:r w:rsidRPr="00CB70A1">
        <w:rPr>
          <w:sz w:val="24"/>
          <w:szCs w:val="24"/>
          <w:u w:val="single"/>
          <w:lang w:val="en-US"/>
        </w:rPr>
        <w:t>format</w:t>
      </w:r>
      <w:r w:rsidRPr="00CB70A1">
        <w:rPr>
          <w:sz w:val="24"/>
          <w:szCs w:val="24"/>
          <w:lang w:val="en-US"/>
        </w:rPr>
        <w:t xml:space="preserve"> video from the Colombian TV news channel </w:t>
      </w:r>
      <w:proofErr w:type="spellStart"/>
      <w:r w:rsidRPr="00CB70A1">
        <w:rPr>
          <w:sz w:val="24"/>
          <w:szCs w:val="24"/>
          <w:lang w:val="en-US"/>
        </w:rPr>
        <w:t>Caracol</w:t>
      </w:r>
      <w:proofErr w:type="spellEnd"/>
      <w:r w:rsidRPr="00CB70A1">
        <w:rPr>
          <w:sz w:val="24"/>
          <w:szCs w:val="24"/>
          <w:lang w:val="en-US"/>
        </w:rPr>
        <w:t xml:space="preserve"> in which </w:t>
      </w:r>
      <w:r>
        <w:rPr>
          <w:sz w:val="24"/>
          <w:szCs w:val="24"/>
          <w:lang w:val="en-US"/>
        </w:rPr>
        <w:t>the journalist was</w:t>
      </w:r>
      <w:r w:rsidRPr="00CB70A1">
        <w:rPr>
          <w:sz w:val="24"/>
          <w:szCs w:val="24"/>
          <w:lang w:val="en-US"/>
        </w:rPr>
        <w:t xml:space="preserve"> </w:t>
      </w:r>
      <w:r w:rsidR="00DF6D86">
        <w:rPr>
          <w:sz w:val="24"/>
          <w:szCs w:val="24"/>
          <w:lang w:val="en-US"/>
        </w:rPr>
        <w:t>reporting</w:t>
      </w:r>
      <w:r w:rsidR="00DF6D86" w:rsidRPr="00CB70A1">
        <w:rPr>
          <w:sz w:val="24"/>
          <w:szCs w:val="24"/>
          <w:lang w:val="en-US"/>
        </w:rPr>
        <w:t xml:space="preserve"> </w:t>
      </w:r>
      <w:r w:rsidRPr="00CB70A1">
        <w:rPr>
          <w:sz w:val="24"/>
          <w:szCs w:val="24"/>
          <w:lang w:val="en-US"/>
        </w:rPr>
        <w:t>that Colombia is one of the preferred</w:t>
      </w:r>
      <w:r>
        <w:rPr>
          <w:sz w:val="24"/>
          <w:szCs w:val="24"/>
          <w:lang w:val="en-US"/>
        </w:rPr>
        <w:t xml:space="preserve"> tourist</w:t>
      </w:r>
      <w:r w:rsidRPr="00CB70A1">
        <w:rPr>
          <w:sz w:val="24"/>
          <w:szCs w:val="24"/>
          <w:lang w:val="en-US"/>
        </w:rPr>
        <w:t xml:space="preserve"> destination for US citizens. The presenter</w:t>
      </w:r>
      <w:r>
        <w:rPr>
          <w:sz w:val="24"/>
          <w:szCs w:val="24"/>
          <w:lang w:val="en-US"/>
        </w:rPr>
        <w:t xml:space="preserve"> </w:t>
      </w:r>
      <w:r w:rsidRPr="00CB70A1">
        <w:rPr>
          <w:sz w:val="24"/>
          <w:szCs w:val="24"/>
          <w:lang w:val="en-US"/>
        </w:rPr>
        <w:t>mention</w:t>
      </w:r>
      <w:r w:rsidR="00DF6D86">
        <w:rPr>
          <w:sz w:val="24"/>
          <w:szCs w:val="24"/>
          <w:lang w:val="en-US"/>
        </w:rPr>
        <w:t>ed</w:t>
      </w:r>
      <w:r w:rsidRPr="00CB70A1">
        <w:rPr>
          <w:sz w:val="24"/>
          <w:szCs w:val="24"/>
          <w:lang w:val="en-US"/>
        </w:rPr>
        <w:t xml:space="preserve"> only positive </w:t>
      </w:r>
      <w:r>
        <w:rPr>
          <w:sz w:val="24"/>
          <w:szCs w:val="24"/>
          <w:lang w:val="en-US"/>
        </w:rPr>
        <w:t>tourist attributes</w:t>
      </w:r>
      <w:r w:rsidRPr="00CB70A1">
        <w:rPr>
          <w:sz w:val="24"/>
          <w:szCs w:val="24"/>
          <w:lang w:val="en-US"/>
        </w:rPr>
        <w:t xml:space="preserve"> of the country.</w:t>
      </w:r>
      <w:r w:rsidR="00822540">
        <w:rPr>
          <w:sz w:val="24"/>
          <w:szCs w:val="24"/>
          <w:lang w:val="en-US"/>
        </w:rPr>
        <w:t xml:space="preserve"> </w:t>
      </w:r>
      <w:r w:rsidRPr="00CB70A1">
        <w:rPr>
          <w:sz w:val="24"/>
          <w:szCs w:val="24"/>
          <w:lang w:val="en-US"/>
        </w:rPr>
        <w:t xml:space="preserve">In </w:t>
      </w:r>
      <w:r w:rsidR="00DF6D86">
        <w:rPr>
          <w:sz w:val="24"/>
          <w:szCs w:val="24"/>
          <w:lang w:val="en-US"/>
        </w:rPr>
        <w:t xml:space="preserve">the </w:t>
      </w:r>
      <w:r w:rsidR="00DF6D86" w:rsidRPr="00CB70A1">
        <w:rPr>
          <w:sz w:val="24"/>
          <w:szCs w:val="24"/>
          <w:lang w:val="en-US"/>
        </w:rPr>
        <w:t>four</w:t>
      </w:r>
      <w:r w:rsidR="00DF6D86">
        <w:rPr>
          <w:sz w:val="24"/>
          <w:szCs w:val="24"/>
          <w:lang w:val="en-US"/>
        </w:rPr>
        <w:t>th</w:t>
      </w:r>
      <w:r w:rsidR="00DF6D86" w:rsidRPr="00CB70A1">
        <w:rPr>
          <w:sz w:val="24"/>
          <w:szCs w:val="24"/>
          <w:lang w:val="en-US"/>
        </w:rPr>
        <w:t xml:space="preserve"> </w:t>
      </w:r>
      <w:r w:rsidRPr="00CB70A1">
        <w:rPr>
          <w:sz w:val="24"/>
          <w:szCs w:val="24"/>
          <w:lang w:val="en-US"/>
        </w:rPr>
        <w:t>treatment (T4), the</w:t>
      </w:r>
      <w:r>
        <w:rPr>
          <w:sz w:val="24"/>
          <w:szCs w:val="24"/>
          <w:lang w:val="en-US"/>
        </w:rPr>
        <w:t xml:space="preserve"> same TV news</w:t>
      </w:r>
      <w:r w:rsidR="002D337D">
        <w:rPr>
          <w:sz w:val="24"/>
          <w:szCs w:val="24"/>
          <w:lang w:val="en-US"/>
        </w:rPr>
        <w:t xml:space="preserve"> </w:t>
      </w:r>
      <w:r>
        <w:rPr>
          <w:sz w:val="24"/>
          <w:szCs w:val="24"/>
          <w:lang w:val="en-US"/>
        </w:rPr>
        <w:t>format video was</w:t>
      </w:r>
      <w:r w:rsidRPr="00CB70A1">
        <w:rPr>
          <w:sz w:val="24"/>
          <w:szCs w:val="24"/>
          <w:lang w:val="en-US"/>
        </w:rPr>
        <w:t xml:space="preserve"> extended with a second one in which the same </w:t>
      </w:r>
      <w:r>
        <w:rPr>
          <w:sz w:val="24"/>
          <w:szCs w:val="24"/>
          <w:lang w:val="en-US"/>
        </w:rPr>
        <w:t xml:space="preserve">presenter </w:t>
      </w:r>
      <w:r w:rsidR="00EA2F4A">
        <w:rPr>
          <w:sz w:val="24"/>
          <w:szCs w:val="24"/>
          <w:lang w:val="en-US"/>
        </w:rPr>
        <w:t xml:space="preserve">from </w:t>
      </w:r>
      <w:r>
        <w:rPr>
          <w:sz w:val="24"/>
          <w:szCs w:val="24"/>
          <w:lang w:val="en-US"/>
        </w:rPr>
        <w:t xml:space="preserve">the </w:t>
      </w:r>
      <w:r w:rsidRPr="00CB70A1">
        <w:rPr>
          <w:sz w:val="24"/>
          <w:szCs w:val="24"/>
          <w:lang w:val="en-US"/>
        </w:rPr>
        <w:t xml:space="preserve">TV channel </w:t>
      </w:r>
      <w:proofErr w:type="spellStart"/>
      <w:r w:rsidRPr="00CB70A1">
        <w:rPr>
          <w:sz w:val="24"/>
          <w:szCs w:val="24"/>
          <w:lang w:val="en-US"/>
        </w:rPr>
        <w:t>Caracol</w:t>
      </w:r>
      <w:proofErr w:type="spellEnd"/>
      <w:r>
        <w:rPr>
          <w:sz w:val="24"/>
          <w:szCs w:val="24"/>
          <w:lang w:val="en-US"/>
        </w:rPr>
        <w:t xml:space="preserve"> reported </w:t>
      </w:r>
      <w:r w:rsidRPr="00CB70A1">
        <w:rPr>
          <w:sz w:val="24"/>
          <w:szCs w:val="24"/>
          <w:lang w:val="en-US"/>
        </w:rPr>
        <w:t>data on recent crimes and episodes of violence</w:t>
      </w:r>
      <w:r>
        <w:rPr>
          <w:sz w:val="24"/>
          <w:szCs w:val="24"/>
          <w:lang w:val="en-US"/>
        </w:rPr>
        <w:t xml:space="preserve"> occurring</w:t>
      </w:r>
      <w:r w:rsidRPr="00CB70A1">
        <w:rPr>
          <w:sz w:val="24"/>
          <w:szCs w:val="24"/>
          <w:lang w:val="en-US"/>
        </w:rPr>
        <w:t xml:space="preserve"> in the country.</w:t>
      </w:r>
    </w:p>
    <w:p w14:paraId="0362CCA2" w14:textId="3B1AE3DA" w:rsidR="00396991" w:rsidRPr="00CB70A1" w:rsidRDefault="00396991" w:rsidP="00F06361">
      <w:pPr>
        <w:autoSpaceDE w:val="0"/>
        <w:autoSpaceDN w:val="0"/>
        <w:adjustRightInd w:val="0"/>
        <w:spacing w:after="0" w:line="360" w:lineRule="auto"/>
        <w:jc w:val="both"/>
        <w:rPr>
          <w:sz w:val="24"/>
          <w:szCs w:val="24"/>
          <w:lang w:val="en-US"/>
        </w:rPr>
      </w:pPr>
      <w:r>
        <w:rPr>
          <w:sz w:val="24"/>
          <w:szCs w:val="24"/>
          <w:lang w:val="en-US"/>
        </w:rPr>
        <w:t xml:space="preserve">For each independent treatment, </w:t>
      </w:r>
      <w:r w:rsidRPr="00CB70A1">
        <w:rPr>
          <w:sz w:val="24"/>
          <w:szCs w:val="24"/>
          <w:lang w:val="en-US"/>
        </w:rPr>
        <w:t xml:space="preserve">after receiving the </w:t>
      </w:r>
      <w:r w:rsidR="00DF6D86">
        <w:rPr>
          <w:sz w:val="24"/>
          <w:szCs w:val="24"/>
          <w:lang w:val="en-US"/>
        </w:rPr>
        <w:t>appropriate</w:t>
      </w:r>
      <w:r w:rsidR="00DF6D86" w:rsidRPr="00CB70A1">
        <w:rPr>
          <w:sz w:val="24"/>
          <w:szCs w:val="24"/>
          <w:lang w:val="en-US"/>
        </w:rPr>
        <w:t xml:space="preserve"> </w:t>
      </w:r>
      <w:r w:rsidRPr="00CB70A1">
        <w:rPr>
          <w:sz w:val="24"/>
          <w:szCs w:val="24"/>
          <w:lang w:val="en-US"/>
        </w:rPr>
        <w:t>priming stimulus, subjects answer</w:t>
      </w:r>
      <w:r>
        <w:rPr>
          <w:sz w:val="24"/>
          <w:szCs w:val="24"/>
          <w:lang w:val="en-US"/>
        </w:rPr>
        <w:t>ed</w:t>
      </w:r>
      <w:r w:rsidR="0028593E">
        <w:rPr>
          <w:sz w:val="24"/>
          <w:szCs w:val="24"/>
          <w:lang w:val="en-US"/>
        </w:rPr>
        <w:t xml:space="preserve"> </w:t>
      </w:r>
      <w:r w:rsidRPr="00CB70A1">
        <w:rPr>
          <w:sz w:val="24"/>
          <w:szCs w:val="24"/>
          <w:lang w:val="en-US"/>
        </w:rPr>
        <w:t xml:space="preserve">a questionnaire </w:t>
      </w:r>
      <w:r w:rsidR="00DF6D86">
        <w:rPr>
          <w:sz w:val="24"/>
          <w:szCs w:val="24"/>
          <w:lang w:val="en-US"/>
        </w:rPr>
        <w:t>consisting</w:t>
      </w:r>
      <w:r w:rsidR="00DF6D86" w:rsidRPr="00CB70A1">
        <w:rPr>
          <w:sz w:val="24"/>
          <w:szCs w:val="24"/>
          <w:lang w:val="en-US"/>
        </w:rPr>
        <w:t xml:space="preserve"> </w:t>
      </w:r>
      <w:r w:rsidRPr="00CB70A1">
        <w:rPr>
          <w:sz w:val="24"/>
          <w:szCs w:val="24"/>
          <w:lang w:val="en-US"/>
        </w:rPr>
        <w:t xml:space="preserve">of six questions (see appendix) where the main question </w:t>
      </w:r>
      <w:r>
        <w:rPr>
          <w:sz w:val="24"/>
          <w:szCs w:val="24"/>
          <w:lang w:val="en-US"/>
        </w:rPr>
        <w:t>of interest for our study was</w:t>
      </w:r>
      <w:r w:rsidRPr="00CB70A1">
        <w:rPr>
          <w:sz w:val="24"/>
          <w:szCs w:val="24"/>
          <w:lang w:val="en-US"/>
        </w:rPr>
        <w:t xml:space="preserve"> “Please rate from 0 to 10 your willingness</w:t>
      </w:r>
      <w:r>
        <w:rPr>
          <w:sz w:val="24"/>
          <w:szCs w:val="24"/>
          <w:lang w:val="en-US"/>
        </w:rPr>
        <w:t>/intention</w:t>
      </w:r>
      <w:r w:rsidRPr="00CB70A1">
        <w:rPr>
          <w:sz w:val="24"/>
          <w:szCs w:val="24"/>
          <w:lang w:val="en-US"/>
        </w:rPr>
        <w:t xml:space="preserve"> to visit Colombia </w:t>
      </w:r>
      <w:r w:rsidR="00DF6D86">
        <w:rPr>
          <w:sz w:val="24"/>
          <w:szCs w:val="24"/>
          <w:lang w:val="en-US"/>
        </w:rPr>
        <w:t>on</w:t>
      </w:r>
      <w:r w:rsidR="00DF6D86" w:rsidRPr="00CB70A1">
        <w:rPr>
          <w:sz w:val="24"/>
          <w:szCs w:val="24"/>
          <w:lang w:val="en-US"/>
        </w:rPr>
        <w:t xml:space="preserve"> </w:t>
      </w:r>
      <w:r w:rsidRPr="00CB70A1">
        <w:rPr>
          <w:sz w:val="24"/>
          <w:szCs w:val="24"/>
          <w:lang w:val="en-US"/>
        </w:rPr>
        <w:t xml:space="preserve">your next trip”. </w:t>
      </w:r>
    </w:p>
    <w:p w14:paraId="00511D86" w14:textId="77777777" w:rsidR="00396991" w:rsidRDefault="00396991" w:rsidP="00FF6C47">
      <w:pPr>
        <w:autoSpaceDE w:val="0"/>
        <w:autoSpaceDN w:val="0"/>
        <w:adjustRightInd w:val="0"/>
        <w:spacing w:after="0" w:line="240" w:lineRule="auto"/>
        <w:rPr>
          <w:b/>
          <w:lang w:val="en-US"/>
        </w:rPr>
      </w:pPr>
    </w:p>
    <w:p w14:paraId="42E659C6" w14:textId="11A4039B" w:rsidR="00396991" w:rsidRPr="0040611A" w:rsidRDefault="00396991" w:rsidP="0040611A">
      <w:pPr>
        <w:autoSpaceDE w:val="0"/>
        <w:autoSpaceDN w:val="0"/>
        <w:adjustRightInd w:val="0"/>
        <w:spacing w:after="0" w:line="240" w:lineRule="auto"/>
        <w:rPr>
          <w:b/>
          <w:sz w:val="24"/>
          <w:szCs w:val="24"/>
          <w:lang w:val="en-US"/>
        </w:rPr>
      </w:pPr>
      <w:r w:rsidRPr="0040611A">
        <w:rPr>
          <w:b/>
          <w:sz w:val="24"/>
          <w:szCs w:val="24"/>
          <w:lang w:val="en-US"/>
        </w:rPr>
        <w:t>6.</w:t>
      </w:r>
      <w:r>
        <w:rPr>
          <w:b/>
          <w:lang w:val="en-US"/>
        </w:rPr>
        <w:t xml:space="preserve"> </w:t>
      </w:r>
      <w:r w:rsidRPr="0040611A">
        <w:rPr>
          <w:b/>
          <w:sz w:val="24"/>
          <w:szCs w:val="24"/>
          <w:lang w:val="en-US"/>
        </w:rPr>
        <w:t xml:space="preserve">Results and </w:t>
      </w:r>
      <w:r w:rsidR="00BD1A91">
        <w:rPr>
          <w:b/>
          <w:sz w:val="24"/>
          <w:szCs w:val="24"/>
          <w:lang w:val="en-US"/>
        </w:rPr>
        <w:t>h</w:t>
      </w:r>
      <w:r w:rsidRPr="0040611A">
        <w:rPr>
          <w:b/>
          <w:sz w:val="24"/>
          <w:szCs w:val="24"/>
          <w:lang w:val="en-US"/>
        </w:rPr>
        <w:t>ypothesis testing</w:t>
      </w:r>
    </w:p>
    <w:p w14:paraId="1A0ECE56" w14:textId="77777777" w:rsidR="00396991" w:rsidRPr="00E11EE8" w:rsidRDefault="00396991" w:rsidP="00FF6C47">
      <w:pPr>
        <w:autoSpaceDE w:val="0"/>
        <w:autoSpaceDN w:val="0"/>
        <w:adjustRightInd w:val="0"/>
        <w:spacing w:after="0" w:line="240" w:lineRule="auto"/>
        <w:rPr>
          <w:sz w:val="24"/>
          <w:szCs w:val="24"/>
          <w:lang w:val="en-US"/>
        </w:rPr>
      </w:pPr>
    </w:p>
    <w:p w14:paraId="450E6D18" w14:textId="3FCED441" w:rsidR="00396991" w:rsidRPr="00D20FDB" w:rsidRDefault="00396991" w:rsidP="00E11EE8">
      <w:pPr>
        <w:spacing w:line="360" w:lineRule="auto"/>
        <w:jc w:val="both"/>
        <w:rPr>
          <w:sz w:val="24"/>
          <w:szCs w:val="24"/>
          <w:lang w:val="en-US"/>
        </w:rPr>
      </w:pPr>
      <w:r w:rsidRPr="00D20FDB">
        <w:rPr>
          <w:sz w:val="24"/>
          <w:szCs w:val="24"/>
          <w:lang w:val="en-US"/>
        </w:rPr>
        <w:t>In this section, we reproduce results for the hypothes</w:t>
      </w:r>
      <w:r w:rsidR="009E6C4C">
        <w:rPr>
          <w:sz w:val="24"/>
          <w:szCs w:val="24"/>
          <w:lang w:val="en-US"/>
        </w:rPr>
        <w:t>e</w:t>
      </w:r>
      <w:r w:rsidRPr="00D20FDB">
        <w:rPr>
          <w:sz w:val="24"/>
          <w:szCs w:val="24"/>
          <w:lang w:val="en-US"/>
        </w:rPr>
        <w:t xml:space="preserve">s tested. We use </w:t>
      </w:r>
      <w:r w:rsidR="00D5186F">
        <w:rPr>
          <w:sz w:val="24"/>
          <w:szCs w:val="24"/>
          <w:lang w:val="en-US"/>
        </w:rPr>
        <w:t xml:space="preserve">a </w:t>
      </w:r>
      <w:r w:rsidRPr="00D20FDB">
        <w:rPr>
          <w:sz w:val="24"/>
          <w:szCs w:val="24"/>
          <w:lang w:val="en-US"/>
        </w:rPr>
        <w:t xml:space="preserve">boxplot for a general description, a Mann-Whitney test for </w:t>
      </w:r>
      <w:r w:rsidR="00773778">
        <w:rPr>
          <w:sz w:val="24"/>
          <w:szCs w:val="24"/>
          <w:lang w:val="en-US"/>
        </w:rPr>
        <w:t>initial</w:t>
      </w:r>
      <w:r w:rsidRPr="00D20FDB">
        <w:rPr>
          <w:sz w:val="24"/>
          <w:szCs w:val="24"/>
          <w:lang w:val="en-US"/>
        </w:rPr>
        <w:t xml:space="preserve"> evidence and a linear regression model for an estimation which takes into account additional controls</w:t>
      </w:r>
      <w:r w:rsidR="00773778">
        <w:rPr>
          <w:sz w:val="24"/>
          <w:szCs w:val="24"/>
          <w:lang w:val="en-US"/>
        </w:rPr>
        <w:t>.</w:t>
      </w:r>
      <w:r w:rsidRPr="00D20FDB">
        <w:rPr>
          <w:rStyle w:val="Refdenotaalpie"/>
          <w:sz w:val="24"/>
          <w:szCs w:val="24"/>
          <w:lang w:val="en-US"/>
        </w:rPr>
        <w:footnoteReference w:id="6"/>
      </w:r>
      <w:r w:rsidRPr="00D20FDB">
        <w:rPr>
          <w:sz w:val="24"/>
          <w:szCs w:val="24"/>
          <w:lang w:val="en-US"/>
        </w:rPr>
        <w:t xml:space="preserve"> </w:t>
      </w:r>
    </w:p>
    <w:p w14:paraId="557BFFDE" w14:textId="77777777" w:rsidR="00396991" w:rsidRPr="00D20FDB" w:rsidRDefault="00396991" w:rsidP="00FF6C47">
      <w:pPr>
        <w:autoSpaceDE w:val="0"/>
        <w:autoSpaceDN w:val="0"/>
        <w:adjustRightInd w:val="0"/>
        <w:spacing w:after="0" w:line="240" w:lineRule="auto"/>
        <w:rPr>
          <w:i/>
          <w:sz w:val="24"/>
          <w:szCs w:val="24"/>
          <w:u w:val="single"/>
          <w:lang w:val="en-US"/>
        </w:rPr>
      </w:pPr>
    </w:p>
    <w:p w14:paraId="1113D2CD" w14:textId="77777777" w:rsidR="00396991" w:rsidRPr="00D20FDB" w:rsidRDefault="00396991" w:rsidP="00FF6C47">
      <w:pPr>
        <w:autoSpaceDE w:val="0"/>
        <w:autoSpaceDN w:val="0"/>
        <w:adjustRightInd w:val="0"/>
        <w:spacing w:after="0" w:line="240" w:lineRule="auto"/>
        <w:rPr>
          <w:i/>
          <w:sz w:val="24"/>
          <w:szCs w:val="24"/>
          <w:u w:val="single"/>
          <w:lang w:val="en-US"/>
        </w:rPr>
      </w:pPr>
      <w:r w:rsidRPr="00D20FDB">
        <w:rPr>
          <w:i/>
          <w:sz w:val="24"/>
          <w:szCs w:val="24"/>
          <w:u w:val="single"/>
          <w:lang w:val="en-US"/>
        </w:rPr>
        <w:t>6.1 Descriptive analysis</w:t>
      </w:r>
    </w:p>
    <w:p w14:paraId="408AAC35" w14:textId="77777777" w:rsidR="00396991" w:rsidRPr="00D20FDB" w:rsidRDefault="00396991" w:rsidP="00FF6C47">
      <w:pPr>
        <w:autoSpaceDE w:val="0"/>
        <w:autoSpaceDN w:val="0"/>
        <w:adjustRightInd w:val="0"/>
        <w:spacing w:after="0" w:line="240" w:lineRule="auto"/>
        <w:rPr>
          <w:color w:val="0070C0"/>
          <w:sz w:val="24"/>
          <w:szCs w:val="24"/>
          <w:lang w:val="en-US"/>
        </w:rPr>
      </w:pPr>
    </w:p>
    <w:p w14:paraId="22FD4DC3" w14:textId="103DB64F" w:rsidR="00396991" w:rsidRDefault="00396991" w:rsidP="00414CD7">
      <w:pPr>
        <w:spacing w:line="360" w:lineRule="auto"/>
        <w:jc w:val="both"/>
        <w:rPr>
          <w:sz w:val="24"/>
          <w:szCs w:val="24"/>
          <w:lang w:val="en-US"/>
        </w:rPr>
      </w:pPr>
      <w:r w:rsidRPr="00D20FDB">
        <w:rPr>
          <w:sz w:val="24"/>
          <w:szCs w:val="24"/>
          <w:lang w:val="en-US"/>
        </w:rPr>
        <w:t>Figure 1 reports a visual representation (i.e. a boxplot) of the distribution of the willingness</w:t>
      </w:r>
      <w:r>
        <w:rPr>
          <w:sz w:val="24"/>
          <w:szCs w:val="24"/>
          <w:lang w:val="en-US"/>
        </w:rPr>
        <w:t>/intention</w:t>
      </w:r>
      <w:r w:rsidRPr="00D20FDB">
        <w:rPr>
          <w:sz w:val="24"/>
          <w:szCs w:val="24"/>
          <w:lang w:val="en-US"/>
        </w:rPr>
        <w:t xml:space="preserve"> to travel to Colombia on a 10</w:t>
      </w:r>
      <w:r w:rsidR="0001285F">
        <w:rPr>
          <w:sz w:val="24"/>
          <w:szCs w:val="24"/>
          <w:lang w:val="en-US"/>
        </w:rPr>
        <w:t>-</w:t>
      </w:r>
      <w:r w:rsidRPr="00D20FDB">
        <w:rPr>
          <w:sz w:val="24"/>
          <w:szCs w:val="24"/>
          <w:lang w:val="en-US"/>
        </w:rPr>
        <w:t>point Likert</w:t>
      </w:r>
      <w:r w:rsidR="0001285F">
        <w:rPr>
          <w:sz w:val="24"/>
          <w:szCs w:val="24"/>
          <w:lang w:val="en-US"/>
        </w:rPr>
        <w:t xml:space="preserve"> </w:t>
      </w:r>
      <w:r w:rsidRPr="00D20FDB">
        <w:rPr>
          <w:sz w:val="24"/>
          <w:szCs w:val="24"/>
          <w:lang w:val="en-US"/>
        </w:rPr>
        <w:t>scale.</w:t>
      </w:r>
      <w:r w:rsidR="0028593E">
        <w:rPr>
          <w:sz w:val="24"/>
          <w:szCs w:val="24"/>
          <w:lang w:val="en-US"/>
        </w:rPr>
        <w:t xml:space="preserve"> </w:t>
      </w:r>
      <w:r w:rsidRPr="00D20FDB">
        <w:rPr>
          <w:sz w:val="24"/>
          <w:szCs w:val="24"/>
          <w:lang w:val="en-US"/>
        </w:rPr>
        <w:t xml:space="preserve">The boxplot splits the distribution of the answers. The horizontal line contained in each box represents the median of the distribution of the answers for each treatment to the question on willingness/intention to travel to Colombia. From this figure we notice that the distribution of the willingness to travel to Colombia differs notably when comparing T1 and T3 (only positive features) with T2 and T4 (positive plus negative counterpart). In particular the median for T1 and T3 is higher than the median for the group with the positive and negative counterpart. Likewise, the variability of the valuations is higher in the group with only positive features due to the fact that these groups include valuations of 9 and 10 points (with the exception of one outlier in T4). Comparing T1 and T2 </w:t>
      </w:r>
      <w:r w:rsidRPr="00D20FDB">
        <w:rPr>
          <w:sz w:val="24"/>
          <w:szCs w:val="24"/>
          <w:lang w:val="en-US"/>
        </w:rPr>
        <w:lastRenderedPageBreak/>
        <w:t xml:space="preserve">(documentary format videos) the difference in median is equal to 3 (from 7 to 4) while </w:t>
      </w:r>
      <w:r w:rsidR="006A6857">
        <w:rPr>
          <w:sz w:val="24"/>
          <w:szCs w:val="24"/>
          <w:lang w:val="en-US"/>
        </w:rPr>
        <w:t xml:space="preserve">the </w:t>
      </w:r>
      <w:r w:rsidRPr="00D20FDB">
        <w:rPr>
          <w:sz w:val="24"/>
          <w:szCs w:val="24"/>
          <w:lang w:val="en-US"/>
        </w:rPr>
        <w:t xml:space="preserve">median difference when comparing T3 and T4 (news) is 2.5 (from 4.5 to 2). In this </w:t>
      </w:r>
      <w:r w:rsidR="00822989">
        <w:rPr>
          <w:sz w:val="24"/>
          <w:szCs w:val="24"/>
          <w:lang w:val="en-US"/>
        </w:rPr>
        <w:t>respect</w:t>
      </w:r>
      <w:r w:rsidRPr="00D20FDB">
        <w:rPr>
          <w:sz w:val="24"/>
          <w:szCs w:val="24"/>
          <w:lang w:val="en-US"/>
        </w:rPr>
        <w:t>, we report descriptive evidence for H1 and H2</w:t>
      </w:r>
      <w:r w:rsidR="00822989">
        <w:rPr>
          <w:sz w:val="24"/>
          <w:szCs w:val="24"/>
          <w:lang w:val="en-US"/>
        </w:rPr>
        <w:t>;</w:t>
      </w:r>
      <w:r w:rsidRPr="00D20FDB">
        <w:rPr>
          <w:sz w:val="24"/>
          <w:szCs w:val="24"/>
          <w:lang w:val="en-US"/>
        </w:rPr>
        <w:t xml:space="preserve"> that is, exposure to documentary videos or news with negative tourist attributes has a negative effect on subjects’ willingness to travel. The lowest median is for T4, </w:t>
      </w:r>
      <w:r w:rsidR="00822989">
        <w:rPr>
          <w:sz w:val="24"/>
          <w:szCs w:val="24"/>
          <w:lang w:val="en-US"/>
        </w:rPr>
        <w:t>so</w:t>
      </w:r>
      <w:r w:rsidRPr="00D20FDB">
        <w:rPr>
          <w:sz w:val="24"/>
          <w:szCs w:val="24"/>
          <w:lang w:val="en-US"/>
        </w:rPr>
        <w:t xml:space="preserve"> H3 might also be supported: for negative news, the effect of priming is </w:t>
      </w:r>
      <w:r w:rsidR="00822989">
        <w:rPr>
          <w:sz w:val="24"/>
          <w:szCs w:val="24"/>
          <w:lang w:val="en-US"/>
        </w:rPr>
        <w:t>greater</w:t>
      </w:r>
      <w:r w:rsidR="00822989" w:rsidRPr="00D20FDB">
        <w:rPr>
          <w:sz w:val="24"/>
          <w:szCs w:val="24"/>
          <w:lang w:val="en-US"/>
        </w:rPr>
        <w:t xml:space="preserve"> </w:t>
      </w:r>
      <w:r w:rsidRPr="00D20FDB">
        <w:rPr>
          <w:sz w:val="24"/>
          <w:szCs w:val="24"/>
          <w:lang w:val="en-US"/>
        </w:rPr>
        <w:t xml:space="preserve">when the stimulus is given in the form of TV news. However, in our case, the effect of priming for positive news is stronger in the case of documentary videos, since the highest willingness to travel is obtained in T1. </w:t>
      </w:r>
    </w:p>
    <w:p w14:paraId="6A9D09E1" w14:textId="77777777" w:rsidR="00822989" w:rsidRPr="00D20FDB" w:rsidRDefault="00822989" w:rsidP="00414CD7">
      <w:pPr>
        <w:spacing w:line="360" w:lineRule="auto"/>
        <w:jc w:val="both"/>
        <w:rPr>
          <w:sz w:val="24"/>
          <w:szCs w:val="24"/>
          <w:lang w:val="en-US"/>
        </w:rPr>
      </w:pPr>
    </w:p>
    <w:p w14:paraId="2590E6FD" w14:textId="2A879F8F" w:rsidR="00396991" w:rsidRPr="00D20FDB" w:rsidRDefault="00396991" w:rsidP="00414CD7">
      <w:pPr>
        <w:spacing w:line="360" w:lineRule="auto"/>
        <w:jc w:val="both"/>
        <w:rPr>
          <w:sz w:val="24"/>
          <w:szCs w:val="24"/>
          <w:lang w:val="en-US"/>
        </w:rPr>
      </w:pPr>
      <w:r w:rsidRPr="00D20FDB">
        <w:rPr>
          <w:sz w:val="24"/>
          <w:szCs w:val="24"/>
          <w:lang w:val="en-US"/>
        </w:rPr>
        <w:t>[Insert Figure 1 here]</w:t>
      </w:r>
    </w:p>
    <w:p w14:paraId="42FA411E" w14:textId="77777777" w:rsidR="00396991" w:rsidRPr="00AA21EA" w:rsidRDefault="00396991" w:rsidP="00FF6C47">
      <w:pPr>
        <w:autoSpaceDE w:val="0"/>
        <w:autoSpaceDN w:val="0"/>
        <w:adjustRightInd w:val="0"/>
        <w:spacing w:after="0" w:line="240" w:lineRule="auto"/>
        <w:rPr>
          <w:b/>
          <w:lang w:val="en-US"/>
        </w:rPr>
      </w:pPr>
    </w:p>
    <w:p w14:paraId="15A0E123" w14:textId="77777777" w:rsidR="00396991" w:rsidRDefault="00396991" w:rsidP="00FF6C47">
      <w:pPr>
        <w:autoSpaceDE w:val="0"/>
        <w:autoSpaceDN w:val="0"/>
        <w:adjustRightInd w:val="0"/>
        <w:spacing w:after="0" w:line="240" w:lineRule="auto"/>
        <w:rPr>
          <w:b/>
          <w:lang w:val="en-US"/>
        </w:rPr>
      </w:pPr>
    </w:p>
    <w:p w14:paraId="57E9A8E5" w14:textId="32723FC8" w:rsidR="00396991" w:rsidRDefault="00396991" w:rsidP="00AA21EA">
      <w:pPr>
        <w:autoSpaceDE w:val="0"/>
        <w:autoSpaceDN w:val="0"/>
        <w:adjustRightInd w:val="0"/>
        <w:spacing w:after="0" w:line="360" w:lineRule="auto"/>
        <w:jc w:val="both"/>
        <w:rPr>
          <w:i/>
          <w:sz w:val="24"/>
          <w:szCs w:val="24"/>
          <w:u w:val="single"/>
          <w:lang w:val="en-US"/>
        </w:rPr>
      </w:pPr>
      <w:r>
        <w:rPr>
          <w:i/>
          <w:sz w:val="24"/>
          <w:szCs w:val="24"/>
          <w:u w:val="single"/>
          <w:lang w:val="en-US"/>
        </w:rPr>
        <w:t xml:space="preserve">6.2 </w:t>
      </w:r>
      <w:r w:rsidRPr="00AA21EA">
        <w:rPr>
          <w:i/>
          <w:sz w:val="24"/>
          <w:szCs w:val="24"/>
          <w:u w:val="single"/>
          <w:lang w:val="en-US"/>
        </w:rPr>
        <w:t xml:space="preserve">Testing </w:t>
      </w:r>
      <w:r w:rsidR="00BD1A91">
        <w:rPr>
          <w:i/>
          <w:sz w:val="24"/>
          <w:szCs w:val="24"/>
          <w:u w:val="single"/>
          <w:lang w:val="en-US"/>
        </w:rPr>
        <w:t>h</w:t>
      </w:r>
      <w:r w:rsidRPr="00AA21EA">
        <w:rPr>
          <w:i/>
          <w:sz w:val="24"/>
          <w:szCs w:val="24"/>
          <w:u w:val="single"/>
          <w:lang w:val="en-US"/>
        </w:rPr>
        <w:t>ypothes</w:t>
      </w:r>
      <w:r w:rsidR="00BD1A91">
        <w:rPr>
          <w:i/>
          <w:sz w:val="24"/>
          <w:szCs w:val="24"/>
          <w:u w:val="single"/>
          <w:lang w:val="en-US"/>
        </w:rPr>
        <w:t>e</w:t>
      </w:r>
      <w:r w:rsidRPr="00AA21EA">
        <w:rPr>
          <w:i/>
          <w:sz w:val="24"/>
          <w:szCs w:val="24"/>
          <w:u w:val="single"/>
          <w:lang w:val="en-US"/>
        </w:rPr>
        <w:t xml:space="preserve">s </w:t>
      </w:r>
    </w:p>
    <w:p w14:paraId="3A014756" w14:textId="3C4AF984" w:rsidR="00396991" w:rsidRPr="00E11EE8" w:rsidRDefault="00396991" w:rsidP="00E11EE8">
      <w:pPr>
        <w:spacing w:line="360" w:lineRule="auto"/>
        <w:jc w:val="both"/>
        <w:rPr>
          <w:sz w:val="24"/>
          <w:szCs w:val="24"/>
          <w:lang w:val="en-US"/>
        </w:rPr>
      </w:pPr>
      <w:r w:rsidRPr="00AA21EA">
        <w:rPr>
          <w:sz w:val="24"/>
          <w:szCs w:val="24"/>
          <w:lang w:val="en-US"/>
        </w:rPr>
        <w:t>Previous descriptive evidence do</w:t>
      </w:r>
      <w:r w:rsidR="00543115">
        <w:rPr>
          <w:sz w:val="24"/>
          <w:szCs w:val="24"/>
          <w:lang w:val="en-US"/>
        </w:rPr>
        <w:t>es</w:t>
      </w:r>
      <w:r w:rsidRPr="00AA21EA">
        <w:rPr>
          <w:sz w:val="24"/>
          <w:szCs w:val="24"/>
          <w:lang w:val="en-US"/>
        </w:rPr>
        <w:t xml:space="preserve"> not take into account whether the difference is statistically significant or not. To this </w:t>
      </w:r>
      <w:r w:rsidR="00C50677">
        <w:rPr>
          <w:sz w:val="24"/>
          <w:szCs w:val="24"/>
          <w:lang w:val="en-US"/>
        </w:rPr>
        <w:t>end</w:t>
      </w:r>
      <w:r w:rsidR="00C50677" w:rsidRPr="00AA21EA">
        <w:rPr>
          <w:sz w:val="24"/>
          <w:szCs w:val="24"/>
          <w:lang w:val="en-US"/>
        </w:rPr>
        <w:t xml:space="preserve"> </w:t>
      </w:r>
      <w:r w:rsidRPr="00AA21EA">
        <w:rPr>
          <w:sz w:val="24"/>
          <w:szCs w:val="24"/>
          <w:lang w:val="en-US"/>
        </w:rPr>
        <w:t xml:space="preserve">we report, for </w:t>
      </w:r>
      <w:r w:rsidR="00994A31">
        <w:rPr>
          <w:sz w:val="24"/>
          <w:szCs w:val="24"/>
          <w:lang w:val="en-US"/>
        </w:rPr>
        <w:t>each</w:t>
      </w:r>
      <w:r w:rsidR="00994A31" w:rsidRPr="00AA21EA">
        <w:rPr>
          <w:sz w:val="24"/>
          <w:szCs w:val="24"/>
          <w:lang w:val="en-US"/>
        </w:rPr>
        <w:t xml:space="preserve"> </w:t>
      </w:r>
      <w:r w:rsidRPr="00AA21EA">
        <w:rPr>
          <w:sz w:val="24"/>
          <w:szCs w:val="24"/>
          <w:lang w:val="en-US"/>
        </w:rPr>
        <w:t xml:space="preserve">hypothesis </w:t>
      </w:r>
      <w:r w:rsidR="00610511">
        <w:rPr>
          <w:sz w:val="24"/>
          <w:szCs w:val="24"/>
          <w:lang w:val="en-US"/>
        </w:rPr>
        <w:t>listed in section two</w:t>
      </w:r>
      <w:r>
        <w:rPr>
          <w:sz w:val="24"/>
          <w:szCs w:val="24"/>
          <w:lang w:val="en-US"/>
        </w:rPr>
        <w:t xml:space="preserve">, </w:t>
      </w:r>
      <w:r w:rsidRPr="00AA21EA">
        <w:rPr>
          <w:sz w:val="24"/>
          <w:szCs w:val="24"/>
          <w:lang w:val="en-US"/>
        </w:rPr>
        <w:t>the test of equality of means and the Mann-Whitney test</w:t>
      </w:r>
      <w:r>
        <w:rPr>
          <w:sz w:val="24"/>
          <w:szCs w:val="24"/>
          <w:lang w:val="en-US"/>
        </w:rPr>
        <w:t xml:space="preserve">. </w:t>
      </w:r>
      <w:r w:rsidR="00F361C7">
        <w:rPr>
          <w:sz w:val="24"/>
          <w:szCs w:val="24"/>
          <w:lang w:val="en-US"/>
        </w:rPr>
        <w:t>The n</w:t>
      </w:r>
      <w:r w:rsidR="00F361C7" w:rsidRPr="00E11EE8">
        <w:rPr>
          <w:sz w:val="24"/>
          <w:szCs w:val="24"/>
          <w:lang w:val="en-US"/>
        </w:rPr>
        <w:t xml:space="preserve">on-parametric Mann-Whitney U test (or rank sum) test is an alternative to the t-test </w:t>
      </w:r>
      <w:r w:rsidR="00F361C7">
        <w:rPr>
          <w:sz w:val="24"/>
          <w:szCs w:val="24"/>
          <w:lang w:val="en-US"/>
        </w:rPr>
        <w:t>that</w:t>
      </w:r>
      <w:r w:rsidR="00F361C7" w:rsidRPr="00E11EE8">
        <w:rPr>
          <w:sz w:val="24"/>
          <w:szCs w:val="24"/>
          <w:lang w:val="en-US"/>
        </w:rPr>
        <w:t xml:space="preserve"> does</w:t>
      </w:r>
      <w:r w:rsidR="00F361C7">
        <w:rPr>
          <w:sz w:val="24"/>
          <w:szCs w:val="24"/>
          <w:lang w:val="en-US"/>
        </w:rPr>
        <w:t xml:space="preserve"> not</w:t>
      </w:r>
      <w:r w:rsidR="00F361C7" w:rsidRPr="00E11EE8">
        <w:rPr>
          <w:sz w:val="24"/>
          <w:szCs w:val="24"/>
          <w:lang w:val="en-US"/>
        </w:rPr>
        <w:t xml:space="preserve"> rely on distributional assumptions</w:t>
      </w:r>
      <w:r w:rsidRPr="00E11EE8">
        <w:rPr>
          <w:sz w:val="24"/>
          <w:szCs w:val="24"/>
          <w:lang w:val="en-US"/>
        </w:rPr>
        <w:t xml:space="preserve">. </w:t>
      </w:r>
      <w:r>
        <w:rPr>
          <w:sz w:val="24"/>
          <w:szCs w:val="24"/>
          <w:lang w:val="en-US"/>
        </w:rPr>
        <w:t>It i</w:t>
      </w:r>
      <w:r w:rsidRPr="00E11EE8">
        <w:rPr>
          <w:sz w:val="24"/>
          <w:szCs w:val="24"/>
          <w:lang w:val="en-US"/>
        </w:rPr>
        <w:t xml:space="preserve">s commonly used when the dependent variable is ordinal (as in our case) or when the groups </w:t>
      </w:r>
      <w:r>
        <w:rPr>
          <w:sz w:val="24"/>
          <w:szCs w:val="24"/>
          <w:lang w:val="en-US"/>
        </w:rPr>
        <w:t xml:space="preserve">are characterized by different </w:t>
      </w:r>
      <w:r w:rsidRPr="00E11EE8">
        <w:rPr>
          <w:sz w:val="24"/>
          <w:szCs w:val="24"/>
          <w:lang w:val="en-US"/>
        </w:rPr>
        <w:t>number</w:t>
      </w:r>
      <w:r w:rsidR="00215672">
        <w:rPr>
          <w:sz w:val="24"/>
          <w:szCs w:val="24"/>
          <w:lang w:val="en-US"/>
        </w:rPr>
        <w:t>s</w:t>
      </w:r>
      <w:r w:rsidRPr="00E11EE8">
        <w:rPr>
          <w:sz w:val="24"/>
          <w:szCs w:val="24"/>
          <w:lang w:val="en-US"/>
        </w:rPr>
        <w:t xml:space="preserve"> of participants. Mann-Whitney tests the hypothesis that two independent samples (that is, unmatched data) are from populations with the same distribution </w:t>
      </w:r>
      <w:r>
        <w:rPr>
          <w:sz w:val="24"/>
          <w:szCs w:val="24"/>
          <w:lang w:val="en-US"/>
        </w:rPr>
        <w:fldChar w:fldCharType="begin" w:fldLock="1"/>
      </w:r>
      <w:r w:rsidR="004961E7">
        <w:rPr>
          <w:sz w:val="24"/>
          <w:szCs w:val="24"/>
          <w:lang w:val="en-US"/>
        </w:rPr>
        <w:instrText>ADDIN CSL_CITATION { "citationItems" : [ { "id" : "ITEM-1", "itemData" : { "ISSN" : "1386-4157", "author" : [ { "dropping-particle" : "", "family" : "Feltovich", "given" : "Nick", "non-dropping-particle" : "", "parse-names" : false, "suffix" : "" } ], "container-title" : "Experimental Economics", "id" : "ITEM-1", "issue" : "3", "issued" : { "date-parts" : [ [ "2003" ] ] }, "page" : "273-297", "publisher" : "Springer", "title" : "Nonparametric tests of differences in medians: comparison of the Wilcoxon\u2013Mann\u2013Whitney and robust rank-order tests", "type" : "article-journal", "volume" : "6" }, "uris" : [ "http://www.mendeley.com/documents/?uuid=7ad0a6b8-f384-4a82-8ecb-0ed87eb22386" ] } ], "mendeley" : { "formattedCitation" : "(Feltovich, 2003)", "plainTextFormattedCitation" : "(Feltovich, 2003)", "previouslyFormattedCitation" : "(Feltovich, 2003)" }, "properties" : { "noteIndex" : 0 }, "schema" : "https://github.com/citation-style-language/schema/raw/master/csl-citation.json" }</w:instrText>
      </w:r>
      <w:r>
        <w:rPr>
          <w:sz w:val="24"/>
          <w:szCs w:val="24"/>
          <w:lang w:val="en-US"/>
        </w:rPr>
        <w:fldChar w:fldCharType="separate"/>
      </w:r>
      <w:r w:rsidR="004961E7" w:rsidRPr="004961E7">
        <w:rPr>
          <w:noProof/>
          <w:sz w:val="24"/>
          <w:szCs w:val="24"/>
          <w:lang w:val="en-US"/>
        </w:rPr>
        <w:t>(Feltovich, 2003)</w:t>
      </w:r>
      <w:r>
        <w:rPr>
          <w:sz w:val="24"/>
          <w:szCs w:val="24"/>
          <w:lang w:val="en-US"/>
        </w:rPr>
        <w:fldChar w:fldCharType="end"/>
      </w:r>
      <w:r w:rsidR="00215672">
        <w:rPr>
          <w:sz w:val="24"/>
          <w:szCs w:val="24"/>
          <w:lang w:val="en-US"/>
        </w:rPr>
        <w:t>.</w:t>
      </w:r>
      <w:r>
        <w:rPr>
          <w:rStyle w:val="Refdenotaalpie"/>
          <w:sz w:val="24"/>
          <w:szCs w:val="24"/>
          <w:lang w:val="en-US"/>
        </w:rPr>
        <w:footnoteReference w:id="7"/>
      </w:r>
      <w:r w:rsidRPr="00E11EE8">
        <w:rPr>
          <w:sz w:val="24"/>
          <w:szCs w:val="24"/>
          <w:lang w:val="en-US"/>
        </w:rPr>
        <w:t xml:space="preserve"> </w:t>
      </w:r>
    </w:p>
    <w:p w14:paraId="5E1A8887" w14:textId="77777777" w:rsidR="00396991" w:rsidRPr="00AA21EA" w:rsidRDefault="00396991" w:rsidP="00AA21EA">
      <w:pPr>
        <w:autoSpaceDE w:val="0"/>
        <w:autoSpaceDN w:val="0"/>
        <w:adjustRightInd w:val="0"/>
        <w:spacing w:after="0" w:line="360" w:lineRule="auto"/>
        <w:jc w:val="both"/>
        <w:rPr>
          <w:sz w:val="24"/>
          <w:szCs w:val="24"/>
          <w:lang w:val="en-US"/>
        </w:rPr>
      </w:pPr>
    </w:p>
    <w:p w14:paraId="3AF49E87" w14:textId="77777777" w:rsidR="00396991" w:rsidRPr="00AA21EA" w:rsidRDefault="00396991" w:rsidP="003D424C">
      <w:pPr>
        <w:autoSpaceDE w:val="0"/>
        <w:autoSpaceDN w:val="0"/>
        <w:adjustRightInd w:val="0"/>
        <w:spacing w:after="0" w:line="240" w:lineRule="auto"/>
        <w:rPr>
          <w:lang w:val="en-US"/>
        </w:rPr>
      </w:pPr>
    </w:p>
    <w:p w14:paraId="557261B5" w14:textId="24E83140" w:rsidR="00396991" w:rsidRPr="00162C7D" w:rsidRDefault="00396991" w:rsidP="0023146F">
      <w:pPr>
        <w:autoSpaceDE w:val="0"/>
        <w:autoSpaceDN w:val="0"/>
        <w:adjustRightInd w:val="0"/>
        <w:spacing w:after="0" w:line="360" w:lineRule="auto"/>
        <w:jc w:val="both"/>
        <w:rPr>
          <w:sz w:val="24"/>
          <w:szCs w:val="24"/>
          <w:lang w:val="en-US"/>
        </w:rPr>
      </w:pPr>
      <w:r w:rsidRPr="00162C7D">
        <w:rPr>
          <w:b/>
          <w:sz w:val="24"/>
          <w:szCs w:val="24"/>
          <w:lang w:val="en-US"/>
        </w:rPr>
        <w:t>H1:</w:t>
      </w:r>
      <w:r w:rsidR="0028593E">
        <w:rPr>
          <w:b/>
          <w:sz w:val="24"/>
          <w:szCs w:val="24"/>
          <w:lang w:val="en-US"/>
        </w:rPr>
        <w:t xml:space="preserve"> </w:t>
      </w:r>
      <w:r w:rsidR="00215672">
        <w:rPr>
          <w:sz w:val="24"/>
          <w:szCs w:val="24"/>
          <w:lang w:val="en-US"/>
        </w:rPr>
        <w:t>E</w:t>
      </w:r>
      <w:r w:rsidRPr="00162C7D">
        <w:rPr>
          <w:sz w:val="24"/>
          <w:szCs w:val="24"/>
          <w:lang w:val="en-US"/>
        </w:rPr>
        <w:t xml:space="preserve">xposure to a </w:t>
      </w:r>
      <w:r>
        <w:rPr>
          <w:sz w:val="24"/>
          <w:szCs w:val="24"/>
          <w:lang w:val="en-US"/>
        </w:rPr>
        <w:t>documentary</w:t>
      </w:r>
      <w:r w:rsidRPr="00162C7D">
        <w:rPr>
          <w:sz w:val="24"/>
          <w:szCs w:val="24"/>
          <w:lang w:val="en-US"/>
        </w:rPr>
        <w:t xml:space="preserve"> video </w:t>
      </w:r>
      <w:r>
        <w:rPr>
          <w:sz w:val="24"/>
          <w:szCs w:val="24"/>
          <w:lang w:val="en-US"/>
        </w:rPr>
        <w:t xml:space="preserve">with </w:t>
      </w:r>
      <w:r w:rsidRPr="00162C7D">
        <w:rPr>
          <w:sz w:val="24"/>
          <w:szCs w:val="24"/>
          <w:lang w:val="en-US"/>
        </w:rPr>
        <w:t xml:space="preserve">negative </w:t>
      </w:r>
      <w:r>
        <w:rPr>
          <w:sz w:val="24"/>
          <w:szCs w:val="24"/>
          <w:lang w:val="en-US"/>
        </w:rPr>
        <w:t xml:space="preserve">tourist attributes of Colombia </w:t>
      </w:r>
      <w:r w:rsidRPr="00162C7D">
        <w:rPr>
          <w:sz w:val="24"/>
          <w:szCs w:val="24"/>
          <w:lang w:val="en-US"/>
        </w:rPr>
        <w:t>negatively affect</w:t>
      </w:r>
      <w:r w:rsidR="00215672">
        <w:rPr>
          <w:sz w:val="24"/>
          <w:szCs w:val="24"/>
          <w:lang w:val="en-US"/>
        </w:rPr>
        <w:t>s</w:t>
      </w:r>
      <w:r w:rsidRPr="00162C7D">
        <w:rPr>
          <w:sz w:val="24"/>
          <w:szCs w:val="24"/>
          <w:lang w:val="en-US"/>
        </w:rPr>
        <w:t xml:space="preserve"> subjects’ willingness</w:t>
      </w:r>
      <w:r>
        <w:rPr>
          <w:sz w:val="24"/>
          <w:szCs w:val="24"/>
          <w:lang w:val="en-US"/>
        </w:rPr>
        <w:t>/intention</w:t>
      </w:r>
      <w:r w:rsidRPr="00162C7D">
        <w:rPr>
          <w:sz w:val="24"/>
          <w:szCs w:val="24"/>
          <w:lang w:val="en-US"/>
        </w:rPr>
        <w:t xml:space="preserve"> to travel.</w:t>
      </w:r>
    </w:p>
    <w:p w14:paraId="4DA2E70E" w14:textId="34A08066" w:rsidR="00396991" w:rsidRDefault="00396991" w:rsidP="006D4CA9">
      <w:pPr>
        <w:autoSpaceDE w:val="0"/>
        <w:autoSpaceDN w:val="0"/>
        <w:adjustRightInd w:val="0"/>
        <w:spacing w:after="0" w:line="360" w:lineRule="auto"/>
        <w:jc w:val="both"/>
        <w:rPr>
          <w:sz w:val="24"/>
          <w:szCs w:val="24"/>
          <w:lang w:val="en-US"/>
        </w:rPr>
      </w:pPr>
      <w:r w:rsidRPr="00321E26">
        <w:rPr>
          <w:sz w:val="24"/>
          <w:szCs w:val="24"/>
          <w:lang w:val="en-US"/>
        </w:rPr>
        <w:t xml:space="preserve">We can see from </w:t>
      </w:r>
      <w:r w:rsidR="003C4FC9">
        <w:rPr>
          <w:sz w:val="24"/>
          <w:szCs w:val="24"/>
          <w:lang w:val="en-US"/>
        </w:rPr>
        <w:t>T</w:t>
      </w:r>
      <w:r w:rsidRPr="00321E26">
        <w:rPr>
          <w:sz w:val="24"/>
          <w:szCs w:val="24"/>
          <w:lang w:val="en-US"/>
        </w:rPr>
        <w:t xml:space="preserve">able 2 that the average willingness to travel (on a scale from 1 to 10) in treatment 1 (T1) is 6.64 while for treatment 2 (T2) </w:t>
      </w:r>
      <w:r w:rsidR="003C4FC9">
        <w:rPr>
          <w:sz w:val="24"/>
          <w:szCs w:val="24"/>
          <w:lang w:val="en-US"/>
        </w:rPr>
        <w:t>it drops</w:t>
      </w:r>
      <w:r w:rsidRPr="00321E26">
        <w:rPr>
          <w:sz w:val="24"/>
          <w:szCs w:val="24"/>
          <w:lang w:val="en-US"/>
        </w:rPr>
        <w:t xml:space="preserve"> to 4.53. Both </w:t>
      </w:r>
      <w:r w:rsidR="003C4FC9">
        <w:rPr>
          <w:sz w:val="24"/>
          <w:szCs w:val="24"/>
          <w:lang w:val="en-US"/>
        </w:rPr>
        <w:t xml:space="preserve">the </w:t>
      </w:r>
      <w:r w:rsidRPr="00321E26">
        <w:rPr>
          <w:sz w:val="24"/>
          <w:szCs w:val="24"/>
          <w:lang w:val="en-US"/>
        </w:rPr>
        <w:t xml:space="preserve">t-test and </w:t>
      </w:r>
      <w:r w:rsidR="003C4FC9">
        <w:rPr>
          <w:sz w:val="24"/>
          <w:szCs w:val="24"/>
          <w:lang w:val="en-US"/>
        </w:rPr>
        <w:t xml:space="preserve">the </w:t>
      </w:r>
      <w:r w:rsidRPr="00321E26">
        <w:rPr>
          <w:sz w:val="24"/>
          <w:szCs w:val="24"/>
          <w:lang w:val="en-US"/>
        </w:rPr>
        <w:t>Mann-Whitney test</w:t>
      </w:r>
      <w:r>
        <w:rPr>
          <w:sz w:val="24"/>
          <w:szCs w:val="24"/>
          <w:lang w:val="en-US"/>
        </w:rPr>
        <w:t xml:space="preserve"> </w:t>
      </w:r>
      <w:r w:rsidRPr="00321E26">
        <w:rPr>
          <w:sz w:val="24"/>
          <w:szCs w:val="24"/>
          <w:lang w:val="en-US"/>
        </w:rPr>
        <w:t>confirm the statistically significant dif</w:t>
      </w:r>
      <w:r>
        <w:rPr>
          <w:sz w:val="24"/>
          <w:szCs w:val="24"/>
          <w:lang w:val="en-US"/>
        </w:rPr>
        <w:t xml:space="preserve">ference between the two groups. </w:t>
      </w:r>
      <w:r w:rsidRPr="00321E26">
        <w:rPr>
          <w:sz w:val="24"/>
          <w:szCs w:val="24"/>
          <w:lang w:val="en-US"/>
        </w:rPr>
        <w:t>The result confirms that evoking crime perception has an immediate impact on subjects’ willingness</w:t>
      </w:r>
      <w:r>
        <w:rPr>
          <w:sz w:val="24"/>
          <w:szCs w:val="24"/>
          <w:lang w:val="en-US"/>
        </w:rPr>
        <w:t>/intention</w:t>
      </w:r>
      <w:r w:rsidRPr="00321E26">
        <w:rPr>
          <w:sz w:val="24"/>
          <w:szCs w:val="24"/>
          <w:lang w:val="en-US"/>
        </w:rPr>
        <w:t xml:space="preserve"> to travel to Colombia.  </w:t>
      </w:r>
    </w:p>
    <w:p w14:paraId="7D86EDE2" w14:textId="77777777" w:rsidR="00822989" w:rsidRDefault="00822989" w:rsidP="006D4CA9">
      <w:pPr>
        <w:autoSpaceDE w:val="0"/>
        <w:autoSpaceDN w:val="0"/>
        <w:adjustRightInd w:val="0"/>
        <w:spacing w:after="0" w:line="360" w:lineRule="auto"/>
        <w:jc w:val="both"/>
        <w:rPr>
          <w:sz w:val="24"/>
          <w:szCs w:val="24"/>
          <w:lang w:val="en-US"/>
        </w:rPr>
      </w:pPr>
    </w:p>
    <w:p w14:paraId="3C60E339" w14:textId="77777777" w:rsidR="00396991" w:rsidRPr="006D4CA9" w:rsidRDefault="00396991" w:rsidP="006D4CA9">
      <w:pPr>
        <w:autoSpaceDE w:val="0"/>
        <w:autoSpaceDN w:val="0"/>
        <w:adjustRightInd w:val="0"/>
        <w:spacing w:after="0" w:line="360" w:lineRule="auto"/>
        <w:jc w:val="both"/>
        <w:rPr>
          <w:sz w:val="24"/>
          <w:szCs w:val="24"/>
          <w:lang w:val="en-US"/>
        </w:rPr>
      </w:pPr>
      <w:r>
        <w:rPr>
          <w:sz w:val="24"/>
          <w:szCs w:val="24"/>
          <w:lang w:val="en-US"/>
        </w:rPr>
        <w:t>[Insert Table 2 here]</w:t>
      </w:r>
    </w:p>
    <w:p w14:paraId="6BF9DFBD" w14:textId="77777777" w:rsidR="00396991" w:rsidRDefault="00396991" w:rsidP="00BA4473">
      <w:pPr>
        <w:autoSpaceDE w:val="0"/>
        <w:autoSpaceDN w:val="0"/>
        <w:adjustRightInd w:val="0"/>
        <w:spacing w:after="0" w:line="240" w:lineRule="auto"/>
        <w:rPr>
          <w:b/>
          <w:lang w:val="en-US"/>
        </w:rPr>
      </w:pPr>
    </w:p>
    <w:p w14:paraId="6C095449" w14:textId="77777777" w:rsidR="00396991" w:rsidRPr="00321E26" w:rsidRDefault="00396991" w:rsidP="00BA4473">
      <w:pPr>
        <w:autoSpaceDE w:val="0"/>
        <w:autoSpaceDN w:val="0"/>
        <w:adjustRightInd w:val="0"/>
        <w:spacing w:after="0" w:line="240" w:lineRule="auto"/>
        <w:rPr>
          <w:sz w:val="24"/>
          <w:szCs w:val="24"/>
          <w:lang w:val="en-US"/>
        </w:rPr>
      </w:pPr>
      <w:r w:rsidRPr="00321E26">
        <w:rPr>
          <w:b/>
          <w:sz w:val="24"/>
          <w:szCs w:val="24"/>
          <w:lang w:val="en-US"/>
        </w:rPr>
        <w:t xml:space="preserve">Result 1: </w:t>
      </w:r>
      <w:r w:rsidRPr="00321E26">
        <w:rPr>
          <w:sz w:val="24"/>
          <w:szCs w:val="24"/>
          <w:lang w:val="en-US"/>
        </w:rPr>
        <w:t>Hypothesis 1 (H1) is supported.</w:t>
      </w:r>
    </w:p>
    <w:p w14:paraId="3CF373D3" w14:textId="77777777" w:rsidR="00396991" w:rsidRPr="00321E26" w:rsidRDefault="00396991" w:rsidP="003D424C">
      <w:pPr>
        <w:autoSpaceDE w:val="0"/>
        <w:autoSpaceDN w:val="0"/>
        <w:adjustRightInd w:val="0"/>
        <w:spacing w:after="0" w:line="240" w:lineRule="auto"/>
        <w:rPr>
          <w:sz w:val="24"/>
          <w:szCs w:val="24"/>
          <w:lang w:val="en-US"/>
        </w:rPr>
      </w:pPr>
    </w:p>
    <w:p w14:paraId="62AF3081" w14:textId="7A92BBDD" w:rsidR="00396991" w:rsidRPr="00321E26" w:rsidRDefault="00396991" w:rsidP="00BA4473">
      <w:pPr>
        <w:autoSpaceDE w:val="0"/>
        <w:autoSpaceDN w:val="0"/>
        <w:adjustRightInd w:val="0"/>
        <w:spacing w:after="0" w:line="360" w:lineRule="auto"/>
        <w:jc w:val="both"/>
        <w:rPr>
          <w:sz w:val="24"/>
          <w:szCs w:val="24"/>
          <w:lang w:val="en-US"/>
        </w:rPr>
      </w:pPr>
      <w:r w:rsidRPr="00321E26">
        <w:rPr>
          <w:b/>
          <w:sz w:val="24"/>
          <w:szCs w:val="24"/>
          <w:lang w:val="en-US"/>
        </w:rPr>
        <w:t>H2:</w:t>
      </w:r>
      <w:r w:rsidR="0028593E">
        <w:rPr>
          <w:b/>
          <w:sz w:val="24"/>
          <w:szCs w:val="24"/>
          <w:lang w:val="en-US"/>
        </w:rPr>
        <w:t xml:space="preserve"> </w:t>
      </w:r>
      <w:r w:rsidR="003C4FC9">
        <w:rPr>
          <w:sz w:val="24"/>
          <w:szCs w:val="24"/>
          <w:lang w:val="en-US"/>
        </w:rPr>
        <w:t>E</w:t>
      </w:r>
      <w:r w:rsidRPr="00321E26">
        <w:rPr>
          <w:sz w:val="24"/>
          <w:szCs w:val="24"/>
          <w:lang w:val="en-US"/>
        </w:rPr>
        <w:t xml:space="preserve">xposure to a TV </w:t>
      </w:r>
      <w:r w:rsidR="002D337D">
        <w:rPr>
          <w:sz w:val="24"/>
          <w:szCs w:val="24"/>
          <w:lang w:val="en-US"/>
        </w:rPr>
        <w:t>n</w:t>
      </w:r>
      <w:r w:rsidRPr="00321E26">
        <w:rPr>
          <w:sz w:val="24"/>
          <w:szCs w:val="24"/>
          <w:lang w:val="en-US"/>
        </w:rPr>
        <w:t>ews</w:t>
      </w:r>
      <w:r w:rsidR="002D337D">
        <w:rPr>
          <w:sz w:val="24"/>
          <w:szCs w:val="24"/>
          <w:lang w:val="en-US"/>
        </w:rPr>
        <w:t xml:space="preserve"> </w:t>
      </w:r>
      <w:r w:rsidRPr="00321E26">
        <w:rPr>
          <w:sz w:val="24"/>
          <w:szCs w:val="24"/>
          <w:lang w:val="en-US"/>
        </w:rPr>
        <w:t>format video with negative tourist attributes of Colombia negatively affect</w:t>
      </w:r>
      <w:r w:rsidR="003C4FC9">
        <w:rPr>
          <w:sz w:val="24"/>
          <w:szCs w:val="24"/>
          <w:lang w:val="en-US"/>
        </w:rPr>
        <w:t>s</w:t>
      </w:r>
      <w:r w:rsidRPr="00321E26">
        <w:rPr>
          <w:sz w:val="24"/>
          <w:szCs w:val="24"/>
          <w:lang w:val="en-US"/>
        </w:rPr>
        <w:t xml:space="preserve"> subjects’ willingness to travel.</w:t>
      </w:r>
    </w:p>
    <w:p w14:paraId="75E4B04F" w14:textId="757941D9" w:rsidR="00396991" w:rsidRDefault="00396991" w:rsidP="00C769AF">
      <w:pPr>
        <w:autoSpaceDE w:val="0"/>
        <w:autoSpaceDN w:val="0"/>
        <w:adjustRightInd w:val="0"/>
        <w:spacing w:after="0" w:line="360" w:lineRule="auto"/>
        <w:jc w:val="both"/>
        <w:rPr>
          <w:sz w:val="24"/>
          <w:szCs w:val="24"/>
          <w:lang w:val="en-US"/>
        </w:rPr>
      </w:pPr>
      <w:r>
        <w:rPr>
          <w:sz w:val="24"/>
          <w:szCs w:val="24"/>
          <w:lang w:val="en-US"/>
        </w:rPr>
        <w:t xml:space="preserve">We can see from </w:t>
      </w:r>
      <w:r w:rsidR="003C4FC9">
        <w:rPr>
          <w:sz w:val="24"/>
          <w:szCs w:val="24"/>
          <w:lang w:val="en-US"/>
        </w:rPr>
        <w:t>T</w:t>
      </w:r>
      <w:r>
        <w:rPr>
          <w:sz w:val="24"/>
          <w:szCs w:val="24"/>
          <w:lang w:val="en-US"/>
        </w:rPr>
        <w:t>able 3</w:t>
      </w:r>
      <w:r w:rsidRPr="00321E26">
        <w:rPr>
          <w:sz w:val="24"/>
          <w:szCs w:val="24"/>
          <w:lang w:val="en-US"/>
        </w:rPr>
        <w:t xml:space="preserve"> that the average willingness to travel </w:t>
      </w:r>
      <w:r>
        <w:rPr>
          <w:sz w:val="24"/>
          <w:szCs w:val="24"/>
          <w:lang w:val="en-US"/>
        </w:rPr>
        <w:t>in treatment 3 (T3) is 5.2</w:t>
      </w:r>
      <w:r w:rsidRPr="00321E26">
        <w:rPr>
          <w:sz w:val="24"/>
          <w:szCs w:val="24"/>
          <w:lang w:val="en-US"/>
        </w:rPr>
        <w:t xml:space="preserve"> while </w:t>
      </w:r>
      <w:r>
        <w:rPr>
          <w:sz w:val="24"/>
          <w:szCs w:val="24"/>
          <w:lang w:val="en-US"/>
        </w:rPr>
        <w:t xml:space="preserve">for treatment 4 (T4) </w:t>
      </w:r>
      <w:r w:rsidR="00D767D3">
        <w:rPr>
          <w:sz w:val="24"/>
          <w:szCs w:val="24"/>
          <w:lang w:val="en-US"/>
        </w:rPr>
        <w:t>it falls</w:t>
      </w:r>
      <w:r>
        <w:rPr>
          <w:sz w:val="24"/>
          <w:szCs w:val="24"/>
          <w:lang w:val="en-US"/>
        </w:rPr>
        <w:t xml:space="preserve"> to 3.10</w:t>
      </w:r>
      <w:r w:rsidRPr="00321E26">
        <w:rPr>
          <w:sz w:val="24"/>
          <w:szCs w:val="24"/>
          <w:lang w:val="en-US"/>
        </w:rPr>
        <w:t>.</w:t>
      </w:r>
      <w:r w:rsidR="0028593E">
        <w:rPr>
          <w:sz w:val="24"/>
          <w:szCs w:val="24"/>
          <w:lang w:val="en-US"/>
        </w:rPr>
        <w:t xml:space="preserve"> </w:t>
      </w:r>
      <w:r>
        <w:rPr>
          <w:sz w:val="24"/>
          <w:szCs w:val="24"/>
          <w:lang w:val="en-US"/>
        </w:rPr>
        <w:t>In terms of medians the difference is 2.5 (from 4.5 to 2).</w:t>
      </w:r>
      <w:r w:rsidR="00D767D3">
        <w:rPr>
          <w:sz w:val="24"/>
          <w:szCs w:val="24"/>
          <w:lang w:val="en-US"/>
        </w:rPr>
        <w:t xml:space="preserve"> </w:t>
      </w:r>
      <w:r w:rsidRPr="00321E26">
        <w:rPr>
          <w:sz w:val="24"/>
          <w:szCs w:val="24"/>
          <w:lang w:val="en-US"/>
        </w:rPr>
        <w:t xml:space="preserve">Both </w:t>
      </w:r>
      <w:r w:rsidR="00D767D3">
        <w:rPr>
          <w:sz w:val="24"/>
          <w:szCs w:val="24"/>
          <w:lang w:val="en-US"/>
        </w:rPr>
        <w:t xml:space="preserve">the </w:t>
      </w:r>
      <w:r w:rsidRPr="00321E26">
        <w:rPr>
          <w:sz w:val="24"/>
          <w:szCs w:val="24"/>
          <w:lang w:val="en-US"/>
        </w:rPr>
        <w:t xml:space="preserve">t-test and </w:t>
      </w:r>
      <w:r w:rsidR="00D767D3">
        <w:rPr>
          <w:sz w:val="24"/>
          <w:szCs w:val="24"/>
          <w:lang w:val="en-US"/>
        </w:rPr>
        <w:t xml:space="preserve">the </w:t>
      </w:r>
      <w:r w:rsidRPr="00321E26">
        <w:rPr>
          <w:sz w:val="24"/>
          <w:szCs w:val="24"/>
          <w:lang w:val="en-US"/>
        </w:rPr>
        <w:t>Mann-Whitney test</w:t>
      </w:r>
      <w:r>
        <w:rPr>
          <w:sz w:val="24"/>
          <w:szCs w:val="24"/>
          <w:lang w:val="en-US"/>
        </w:rPr>
        <w:t xml:space="preserve"> </w:t>
      </w:r>
      <w:r w:rsidRPr="00321E26">
        <w:rPr>
          <w:sz w:val="24"/>
          <w:szCs w:val="24"/>
          <w:lang w:val="en-US"/>
        </w:rPr>
        <w:t>confirm the statistically significant dif</w:t>
      </w:r>
      <w:r>
        <w:rPr>
          <w:sz w:val="24"/>
          <w:szCs w:val="24"/>
          <w:lang w:val="en-US"/>
        </w:rPr>
        <w:t xml:space="preserve">ference between the two groups. </w:t>
      </w:r>
      <w:r w:rsidRPr="00321E26">
        <w:rPr>
          <w:sz w:val="24"/>
          <w:szCs w:val="24"/>
          <w:lang w:val="en-US"/>
        </w:rPr>
        <w:t>The result confirms that evoking crime perception</w:t>
      </w:r>
      <w:r>
        <w:rPr>
          <w:sz w:val="24"/>
          <w:szCs w:val="24"/>
          <w:lang w:val="en-US"/>
        </w:rPr>
        <w:t xml:space="preserve"> through TV</w:t>
      </w:r>
      <w:r w:rsidR="002D337D">
        <w:rPr>
          <w:sz w:val="24"/>
          <w:szCs w:val="24"/>
          <w:lang w:val="en-US"/>
        </w:rPr>
        <w:t xml:space="preserve"> </w:t>
      </w:r>
      <w:r>
        <w:rPr>
          <w:sz w:val="24"/>
          <w:szCs w:val="24"/>
          <w:lang w:val="en-US"/>
        </w:rPr>
        <w:t>news</w:t>
      </w:r>
      <w:r w:rsidRPr="00321E26">
        <w:rPr>
          <w:sz w:val="24"/>
          <w:szCs w:val="24"/>
          <w:lang w:val="en-US"/>
        </w:rPr>
        <w:t xml:space="preserve"> has an immediate impact on subjects’ willingness to travel to Colombia.  </w:t>
      </w:r>
    </w:p>
    <w:p w14:paraId="614CB2AB" w14:textId="77777777" w:rsidR="00396991" w:rsidRPr="00321E26" w:rsidRDefault="00396991" w:rsidP="00C769AF">
      <w:pPr>
        <w:autoSpaceDE w:val="0"/>
        <w:autoSpaceDN w:val="0"/>
        <w:adjustRightInd w:val="0"/>
        <w:spacing w:after="0" w:line="360" w:lineRule="auto"/>
        <w:jc w:val="both"/>
        <w:rPr>
          <w:sz w:val="24"/>
          <w:szCs w:val="24"/>
          <w:lang w:val="en-US"/>
        </w:rPr>
      </w:pPr>
    </w:p>
    <w:p w14:paraId="566F4095" w14:textId="77777777" w:rsidR="00396991" w:rsidRDefault="00396991" w:rsidP="00C769AF">
      <w:pPr>
        <w:autoSpaceDE w:val="0"/>
        <w:autoSpaceDN w:val="0"/>
        <w:adjustRightInd w:val="0"/>
        <w:spacing w:after="0" w:line="240" w:lineRule="auto"/>
        <w:rPr>
          <w:lang w:val="en-US"/>
        </w:rPr>
      </w:pPr>
      <w:r>
        <w:rPr>
          <w:lang w:val="en-US"/>
        </w:rPr>
        <w:t xml:space="preserve">[Insert Table 3 here] </w:t>
      </w:r>
    </w:p>
    <w:p w14:paraId="050D74A4" w14:textId="77777777" w:rsidR="00396991" w:rsidRDefault="00396991" w:rsidP="00C769AF">
      <w:pPr>
        <w:autoSpaceDE w:val="0"/>
        <w:autoSpaceDN w:val="0"/>
        <w:adjustRightInd w:val="0"/>
        <w:spacing w:after="0" w:line="240" w:lineRule="auto"/>
        <w:rPr>
          <w:lang w:val="en-US"/>
        </w:rPr>
      </w:pPr>
    </w:p>
    <w:p w14:paraId="70406941" w14:textId="77777777" w:rsidR="00396991" w:rsidRPr="00321E26" w:rsidRDefault="00396991" w:rsidP="00C769AF">
      <w:pPr>
        <w:autoSpaceDE w:val="0"/>
        <w:autoSpaceDN w:val="0"/>
        <w:adjustRightInd w:val="0"/>
        <w:spacing w:after="0" w:line="240" w:lineRule="auto"/>
        <w:rPr>
          <w:sz w:val="24"/>
          <w:szCs w:val="24"/>
          <w:lang w:val="en-US"/>
        </w:rPr>
      </w:pPr>
      <w:r>
        <w:rPr>
          <w:b/>
          <w:sz w:val="24"/>
          <w:szCs w:val="24"/>
          <w:lang w:val="en-US"/>
        </w:rPr>
        <w:t>Result 2</w:t>
      </w:r>
      <w:r w:rsidRPr="00321E26">
        <w:rPr>
          <w:b/>
          <w:sz w:val="24"/>
          <w:szCs w:val="24"/>
          <w:lang w:val="en-US"/>
        </w:rPr>
        <w:t xml:space="preserve">: </w:t>
      </w:r>
      <w:r w:rsidRPr="00321E26">
        <w:rPr>
          <w:sz w:val="24"/>
          <w:szCs w:val="24"/>
          <w:lang w:val="en-US"/>
        </w:rPr>
        <w:t>Hy</w:t>
      </w:r>
      <w:r>
        <w:rPr>
          <w:sz w:val="24"/>
          <w:szCs w:val="24"/>
          <w:lang w:val="en-US"/>
        </w:rPr>
        <w:t>pothesis 2 (H2</w:t>
      </w:r>
      <w:r w:rsidRPr="00321E26">
        <w:rPr>
          <w:sz w:val="24"/>
          <w:szCs w:val="24"/>
          <w:lang w:val="en-US"/>
        </w:rPr>
        <w:t>) is supported.</w:t>
      </w:r>
    </w:p>
    <w:p w14:paraId="7212CCDC" w14:textId="77777777" w:rsidR="00396991" w:rsidRPr="006D4CA9" w:rsidRDefault="00396991" w:rsidP="003D424C">
      <w:pPr>
        <w:autoSpaceDE w:val="0"/>
        <w:autoSpaceDN w:val="0"/>
        <w:adjustRightInd w:val="0"/>
        <w:spacing w:after="0" w:line="240" w:lineRule="auto"/>
        <w:rPr>
          <w:color w:val="0070C0"/>
          <w:sz w:val="24"/>
          <w:szCs w:val="24"/>
          <w:lang w:val="en-US"/>
        </w:rPr>
      </w:pPr>
    </w:p>
    <w:p w14:paraId="564A03A4" w14:textId="3477AAA5" w:rsidR="00396991" w:rsidRPr="00162C7D" w:rsidRDefault="00396991" w:rsidP="00871185">
      <w:pPr>
        <w:autoSpaceDE w:val="0"/>
        <w:autoSpaceDN w:val="0"/>
        <w:adjustRightInd w:val="0"/>
        <w:spacing w:after="0" w:line="360" w:lineRule="auto"/>
        <w:jc w:val="both"/>
        <w:rPr>
          <w:sz w:val="24"/>
          <w:szCs w:val="24"/>
          <w:lang w:val="en-US"/>
        </w:rPr>
      </w:pPr>
      <w:r w:rsidRPr="00162C7D">
        <w:rPr>
          <w:b/>
          <w:sz w:val="24"/>
          <w:szCs w:val="24"/>
          <w:lang w:val="en-US"/>
        </w:rPr>
        <w:t>H3:</w:t>
      </w:r>
      <w:r w:rsidR="0028593E">
        <w:rPr>
          <w:b/>
          <w:sz w:val="24"/>
          <w:szCs w:val="24"/>
          <w:lang w:val="en-US"/>
        </w:rPr>
        <w:t xml:space="preserve"> </w:t>
      </w:r>
      <w:r w:rsidRPr="00162C7D">
        <w:rPr>
          <w:sz w:val="24"/>
          <w:szCs w:val="24"/>
          <w:lang w:val="en-US"/>
        </w:rPr>
        <w:t xml:space="preserve">For negative news, the effect of priming on the willingness to travel is stronger when the stimulus is given in TV news format </w:t>
      </w:r>
      <w:r w:rsidR="00CF0BD8">
        <w:rPr>
          <w:sz w:val="24"/>
          <w:szCs w:val="24"/>
          <w:lang w:val="en-US"/>
        </w:rPr>
        <w:t>as opposed to</w:t>
      </w:r>
      <w:r w:rsidRPr="00162C7D">
        <w:rPr>
          <w:sz w:val="24"/>
          <w:szCs w:val="24"/>
          <w:lang w:val="en-US"/>
        </w:rPr>
        <w:t xml:space="preserve"> </w:t>
      </w:r>
      <w:r>
        <w:rPr>
          <w:sz w:val="24"/>
          <w:szCs w:val="24"/>
          <w:lang w:val="en-US"/>
        </w:rPr>
        <w:t>documentary format</w:t>
      </w:r>
      <w:r w:rsidRPr="00162C7D">
        <w:rPr>
          <w:sz w:val="24"/>
          <w:szCs w:val="24"/>
          <w:lang w:val="en-US"/>
        </w:rPr>
        <w:t xml:space="preserve">. </w:t>
      </w:r>
    </w:p>
    <w:p w14:paraId="146A1DA9" w14:textId="704BB021" w:rsidR="00396991" w:rsidRDefault="00396991" w:rsidP="00871185">
      <w:pPr>
        <w:autoSpaceDE w:val="0"/>
        <w:autoSpaceDN w:val="0"/>
        <w:adjustRightInd w:val="0"/>
        <w:spacing w:after="0" w:line="360" w:lineRule="auto"/>
        <w:jc w:val="both"/>
        <w:rPr>
          <w:sz w:val="24"/>
          <w:szCs w:val="24"/>
          <w:lang w:val="en-US"/>
        </w:rPr>
      </w:pPr>
      <w:r>
        <w:rPr>
          <w:sz w:val="24"/>
          <w:szCs w:val="24"/>
          <w:lang w:val="en-US"/>
        </w:rPr>
        <w:t xml:space="preserve">We can see from </w:t>
      </w:r>
      <w:r w:rsidR="003C4FC9">
        <w:rPr>
          <w:sz w:val="24"/>
          <w:szCs w:val="24"/>
          <w:lang w:val="en-US"/>
        </w:rPr>
        <w:t>T</w:t>
      </w:r>
      <w:r>
        <w:rPr>
          <w:sz w:val="24"/>
          <w:szCs w:val="24"/>
          <w:lang w:val="en-US"/>
        </w:rPr>
        <w:t>able 4</w:t>
      </w:r>
      <w:r w:rsidRPr="00321E26">
        <w:rPr>
          <w:sz w:val="24"/>
          <w:szCs w:val="24"/>
          <w:lang w:val="en-US"/>
        </w:rPr>
        <w:t xml:space="preserve"> that the average willingness to travel </w:t>
      </w:r>
      <w:r>
        <w:rPr>
          <w:sz w:val="24"/>
          <w:szCs w:val="24"/>
          <w:lang w:val="en-US"/>
        </w:rPr>
        <w:t>in treatment 2 (T2) is 4.53</w:t>
      </w:r>
      <w:r w:rsidRPr="00321E26">
        <w:rPr>
          <w:sz w:val="24"/>
          <w:szCs w:val="24"/>
          <w:lang w:val="en-US"/>
        </w:rPr>
        <w:t xml:space="preserve"> while </w:t>
      </w:r>
      <w:r>
        <w:rPr>
          <w:sz w:val="24"/>
          <w:szCs w:val="24"/>
          <w:lang w:val="en-US"/>
        </w:rPr>
        <w:t>for treatment 4 (T4)</w:t>
      </w:r>
      <w:r w:rsidR="0028593E">
        <w:rPr>
          <w:sz w:val="24"/>
          <w:szCs w:val="24"/>
          <w:lang w:val="en-US"/>
        </w:rPr>
        <w:t xml:space="preserve"> </w:t>
      </w:r>
      <w:r w:rsidR="00380CCF">
        <w:rPr>
          <w:sz w:val="24"/>
          <w:szCs w:val="24"/>
          <w:lang w:val="en-US"/>
        </w:rPr>
        <w:t>it decreases</w:t>
      </w:r>
      <w:r>
        <w:rPr>
          <w:sz w:val="24"/>
          <w:szCs w:val="24"/>
          <w:lang w:val="en-US"/>
        </w:rPr>
        <w:t xml:space="preserve"> to 3.10</w:t>
      </w:r>
      <w:r w:rsidRPr="00321E26">
        <w:rPr>
          <w:sz w:val="24"/>
          <w:szCs w:val="24"/>
          <w:lang w:val="en-US"/>
        </w:rPr>
        <w:t xml:space="preserve">. </w:t>
      </w:r>
      <w:r>
        <w:rPr>
          <w:sz w:val="24"/>
          <w:szCs w:val="24"/>
          <w:lang w:val="en-US"/>
        </w:rPr>
        <w:t xml:space="preserve"> </w:t>
      </w:r>
      <w:r w:rsidRPr="00321E26">
        <w:rPr>
          <w:sz w:val="24"/>
          <w:szCs w:val="24"/>
          <w:lang w:val="en-US"/>
        </w:rPr>
        <w:t xml:space="preserve">Both </w:t>
      </w:r>
      <w:r w:rsidR="00380CCF">
        <w:rPr>
          <w:sz w:val="24"/>
          <w:szCs w:val="24"/>
          <w:lang w:val="en-US"/>
        </w:rPr>
        <w:t xml:space="preserve">the </w:t>
      </w:r>
      <w:r w:rsidRPr="00321E26">
        <w:rPr>
          <w:sz w:val="24"/>
          <w:szCs w:val="24"/>
          <w:lang w:val="en-US"/>
        </w:rPr>
        <w:t xml:space="preserve">t-test and </w:t>
      </w:r>
      <w:r w:rsidR="00380CCF">
        <w:rPr>
          <w:sz w:val="24"/>
          <w:szCs w:val="24"/>
          <w:lang w:val="en-US"/>
        </w:rPr>
        <w:t xml:space="preserve">the </w:t>
      </w:r>
      <w:r w:rsidRPr="00321E26">
        <w:rPr>
          <w:sz w:val="24"/>
          <w:szCs w:val="24"/>
          <w:lang w:val="en-US"/>
        </w:rPr>
        <w:t>Mann-Whitney test</w:t>
      </w:r>
      <w:r>
        <w:rPr>
          <w:sz w:val="24"/>
          <w:szCs w:val="24"/>
          <w:lang w:val="en-US"/>
        </w:rPr>
        <w:t xml:space="preserve"> </w:t>
      </w:r>
      <w:r w:rsidRPr="00321E26">
        <w:rPr>
          <w:sz w:val="24"/>
          <w:szCs w:val="24"/>
          <w:lang w:val="en-US"/>
        </w:rPr>
        <w:t xml:space="preserve">confirm the statistically significant difference between the two </w:t>
      </w:r>
      <w:proofErr w:type="spellStart"/>
      <w:r w:rsidRPr="00321E26">
        <w:rPr>
          <w:sz w:val="24"/>
          <w:szCs w:val="24"/>
          <w:lang w:val="en-US"/>
        </w:rPr>
        <w:t>groups.The</w:t>
      </w:r>
      <w:proofErr w:type="spellEnd"/>
      <w:r w:rsidRPr="00321E26">
        <w:rPr>
          <w:sz w:val="24"/>
          <w:szCs w:val="24"/>
          <w:lang w:val="en-US"/>
        </w:rPr>
        <w:t xml:space="preserve"> result confirms </w:t>
      </w:r>
      <w:r w:rsidR="000025B9">
        <w:rPr>
          <w:sz w:val="24"/>
          <w:szCs w:val="24"/>
          <w:lang w:val="en-US"/>
        </w:rPr>
        <w:t xml:space="preserve">our original speculation </w:t>
      </w:r>
      <w:r w:rsidRPr="00321E26">
        <w:rPr>
          <w:sz w:val="24"/>
          <w:szCs w:val="24"/>
          <w:lang w:val="en-US"/>
        </w:rPr>
        <w:t>that</w:t>
      </w:r>
      <w:r>
        <w:rPr>
          <w:sz w:val="24"/>
          <w:szCs w:val="24"/>
          <w:lang w:val="en-US"/>
        </w:rPr>
        <w:t>, for</w:t>
      </w:r>
      <w:r w:rsidRPr="00321E26">
        <w:rPr>
          <w:sz w:val="24"/>
          <w:szCs w:val="24"/>
          <w:lang w:val="en-US"/>
        </w:rPr>
        <w:t xml:space="preserve"> </w:t>
      </w:r>
      <w:r w:rsidRPr="00162C7D">
        <w:rPr>
          <w:sz w:val="24"/>
          <w:szCs w:val="24"/>
          <w:lang w:val="en-US"/>
        </w:rPr>
        <w:t>negative news, the effect of priming on the willingness to travel is stronger</w:t>
      </w:r>
      <w:r>
        <w:rPr>
          <w:sz w:val="24"/>
          <w:szCs w:val="24"/>
          <w:lang w:val="en-US"/>
        </w:rPr>
        <w:t xml:space="preserve"> (more negative)</w:t>
      </w:r>
      <w:r w:rsidRPr="00162C7D">
        <w:rPr>
          <w:sz w:val="24"/>
          <w:szCs w:val="24"/>
          <w:lang w:val="en-US"/>
        </w:rPr>
        <w:t xml:space="preserve"> when the stimulus is given in TV news format </w:t>
      </w:r>
      <w:r w:rsidR="00380CCF">
        <w:rPr>
          <w:sz w:val="24"/>
          <w:szCs w:val="24"/>
          <w:lang w:val="en-US"/>
        </w:rPr>
        <w:t>as opposed to</w:t>
      </w:r>
      <w:r w:rsidRPr="00162C7D">
        <w:rPr>
          <w:sz w:val="24"/>
          <w:szCs w:val="24"/>
          <w:lang w:val="en-US"/>
        </w:rPr>
        <w:t xml:space="preserve"> </w:t>
      </w:r>
      <w:r>
        <w:rPr>
          <w:sz w:val="24"/>
          <w:szCs w:val="24"/>
          <w:lang w:val="en-US"/>
        </w:rPr>
        <w:t>documentary format</w:t>
      </w:r>
      <w:r w:rsidRPr="00321E26">
        <w:rPr>
          <w:sz w:val="24"/>
          <w:szCs w:val="24"/>
          <w:lang w:val="en-US"/>
        </w:rPr>
        <w:t xml:space="preserve">.  </w:t>
      </w:r>
    </w:p>
    <w:p w14:paraId="46009796" w14:textId="77777777" w:rsidR="00822989" w:rsidRDefault="00822989" w:rsidP="00871185">
      <w:pPr>
        <w:autoSpaceDE w:val="0"/>
        <w:autoSpaceDN w:val="0"/>
        <w:adjustRightInd w:val="0"/>
        <w:spacing w:after="0" w:line="360" w:lineRule="auto"/>
        <w:jc w:val="both"/>
        <w:rPr>
          <w:sz w:val="24"/>
          <w:szCs w:val="24"/>
          <w:lang w:val="en-US"/>
        </w:rPr>
      </w:pPr>
    </w:p>
    <w:p w14:paraId="1FC4425E" w14:textId="77777777" w:rsidR="00396991" w:rsidRDefault="00396991" w:rsidP="00871185">
      <w:pPr>
        <w:autoSpaceDE w:val="0"/>
        <w:autoSpaceDN w:val="0"/>
        <w:adjustRightInd w:val="0"/>
        <w:spacing w:after="0" w:line="360" w:lineRule="auto"/>
        <w:jc w:val="both"/>
        <w:rPr>
          <w:sz w:val="24"/>
          <w:szCs w:val="24"/>
          <w:lang w:val="en-US"/>
        </w:rPr>
      </w:pPr>
      <w:r>
        <w:rPr>
          <w:sz w:val="24"/>
          <w:szCs w:val="24"/>
          <w:lang w:val="en-US"/>
        </w:rPr>
        <w:t>[Insert Table 4 here]</w:t>
      </w:r>
    </w:p>
    <w:p w14:paraId="4732C0B4" w14:textId="77777777" w:rsidR="00396991" w:rsidRDefault="00396991" w:rsidP="008C1CEC">
      <w:pPr>
        <w:autoSpaceDE w:val="0"/>
        <w:autoSpaceDN w:val="0"/>
        <w:adjustRightInd w:val="0"/>
        <w:spacing w:after="0" w:line="240" w:lineRule="auto"/>
        <w:rPr>
          <w:b/>
          <w:lang w:val="en-US"/>
        </w:rPr>
      </w:pPr>
    </w:p>
    <w:p w14:paraId="011787D8" w14:textId="77777777" w:rsidR="00396991" w:rsidRPr="00321E26" w:rsidRDefault="00396991" w:rsidP="008C1CEC">
      <w:pPr>
        <w:autoSpaceDE w:val="0"/>
        <w:autoSpaceDN w:val="0"/>
        <w:adjustRightInd w:val="0"/>
        <w:spacing w:after="0" w:line="240" w:lineRule="auto"/>
        <w:rPr>
          <w:sz w:val="24"/>
          <w:szCs w:val="24"/>
          <w:lang w:val="en-US"/>
        </w:rPr>
      </w:pPr>
      <w:r>
        <w:rPr>
          <w:b/>
          <w:sz w:val="24"/>
          <w:szCs w:val="24"/>
          <w:lang w:val="en-US"/>
        </w:rPr>
        <w:t>Result 3</w:t>
      </w:r>
      <w:r w:rsidRPr="00321E26">
        <w:rPr>
          <w:b/>
          <w:sz w:val="24"/>
          <w:szCs w:val="24"/>
          <w:lang w:val="en-US"/>
        </w:rPr>
        <w:t xml:space="preserve">: </w:t>
      </w:r>
      <w:r w:rsidRPr="00321E26">
        <w:rPr>
          <w:sz w:val="24"/>
          <w:szCs w:val="24"/>
          <w:lang w:val="en-US"/>
        </w:rPr>
        <w:t>Hy</w:t>
      </w:r>
      <w:r>
        <w:rPr>
          <w:sz w:val="24"/>
          <w:szCs w:val="24"/>
          <w:lang w:val="en-US"/>
        </w:rPr>
        <w:t>pothesis 3 (H3</w:t>
      </w:r>
      <w:r w:rsidRPr="00321E26">
        <w:rPr>
          <w:sz w:val="24"/>
          <w:szCs w:val="24"/>
          <w:lang w:val="en-US"/>
        </w:rPr>
        <w:t>) is supported.</w:t>
      </w:r>
    </w:p>
    <w:p w14:paraId="7EC323C2" w14:textId="77777777" w:rsidR="00396991" w:rsidRDefault="00396991" w:rsidP="003D424C">
      <w:pPr>
        <w:autoSpaceDE w:val="0"/>
        <w:autoSpaceDN w:val="0"/>
        <w:adjustRightInd w:val="0"/>
        <w:spacing w:after="0" w:line="240" w:lineRule="auto"/>
        <w:rPr>
          <w:lang w:val="en-US"/>
        </w:rPr>
      </w:pPr>
    </w:p>
    <w:p w14:paraId="1F3FD5D2" w14:textId="77777777" w:rsidR="00396991" w:rsidRDefault="00396991" w:rsidP="003D424C">
      <w:pPr>
        <w:autoSpaceDE w:val="0"/>
        <w:autoSpaceDN w:val="0"/>
        <w:adjustRightInd w:val="0"/>
        <w:spacing w:after="0" w:line="240" w:lineRule="auto"/>
        <w:rPr>
          <w:lang w:val="en-US"/>
        </w:rPr>
      </w:pPr>
    </w:p>
    <w:p w14:paraId="6EFAA08B" w14:textId="533B96B4" w:rsidR="00396991" w:rsidRPr="00162C7D" w:rsidRDefault="00396991" w:rsidP="00871185">
      <w:pPr>
        <w:autoSpaceDE w:val="0"/>
        <w:autoSpaceDN w:val="0"/>
        <w:adjustRightInd w:val="0"/>
        <w:spacing w:after="0" w:line="360" w:lineRule="auto"/>
        <w:jc w:val="both"/>
        <w:rPr>
          <w:sz w:val="24"/>
          <w:szCs w:val="24"/>
          <w:lang w:val="en-US"/>
        </w:rPr>
      </w:pPr>
      <w:r w:rsidRPr="00162C7D">
        <w:rPr>
          <w:b/>
          <w:sz w:val="24"/>
          <w:szCs w:val="24"/>
          <w:lang w:val="en-US"/>
        </w:rPr>
        <w:t>H4:</w:t>
      </w:r>
      <w:r w:rsidRPr="00162C7D">
        <w:rPr>
          <w:sz w:val="24"/>
          <w:szCs w:val="24"/>
          <w:lang w:val="en-US"/>
        </w:rPr>
        <w:t xml:space="preserve"> For positive news, the effect of priming on the willingness to travel is stronger when the stimulus is given in real TV news format </w:t>
      </w:r>
      <w:r w:rsidR="00F15A6D">
        <w:rPr>
          <w:sz w:val="24"/>
          <w:szCs w:val="24"/>
          <w:lang w:val="en-US"/>
        </w:rPr>
        <w:t>as opposed to</w:t>
      </w:r>
      <w:r w:rsidRPr="00162C7D">
        <w:rPr>
          <w:sz w:val="24"/>
          <w:szCs w:val="24"/>
          <w:lang w:val="en-US"/>
        </w:rPr>
        <w:t xml:space="preserve"> </w:t>
      </w:r>
      <w:r>
        <w:rPr>
          <w:sz w:val="24"/>
          <w:szCs w:val="24"/>
          <w:lang w:val="en-US"/>
        </w:rPr>
        <w:t>documentary format</w:t>
      </w:r>
      <w:r w:rsidRPr="00162C7D">
        <w:rPr>
          <w:sz w:val="24"/>
          <w:szCs w:val="24"/>
          <w:lang w:val="en-US"/>
        </w:rPr>
        <w:t>.</w:t>
      </w:r>
    </w:p>
    <w:p w14:paraId="5B4F90B3" w14:textId="11F336FB" w:rsidR="00396991" w:rsidRDefault="00396991" w:rsidP="008C1CEC">
      <w:pPr>
        <w:autoSpaceDE w:val="0"/>
        <w:autoSpaceDN w:val="0"/>
        <w:adjustRightInd w:val="0"/>
        <w:spacing w:after="0" w:line="360" w:lineRule="auto"/>
        <w:jc w:val="both"/>
        <w:rPr>
          <w:sz w:val="24"/>
          <w:szCs w:val="24"/>
          <w:lang w:val="en-US"/>
        </w:rPr>
      </w:pPr>
      <w:r>
        <w:rPr>
          <w:sz w:val="24"/>
          <w:szCs w:val="24"/>
          <w:lang w:val="en-US"/>
        </w:rPr>
        <w:t xml:space="preserve">We can see from </w:t>
      </w:r>
      <w:r w:rsidR="003C4FC9">
        <w:rPr>
          <w:sz w:val="24"/>
          <w:szCs w:val="24"/>
          <w:lang w:val="en-US"/>
        </w:rPr>
        <w:t>T</w:t>
      </w:r>
      <w:r>
        <w:rPr>
          <w:sz w:val="24"/>
          <w:szCs w:val="24"/>
          <w:lang w:val="en-US"/>
        </w:rPr>
        <w:t>able 5</w:t>
      </w:r>
      <w:r w:rsidRPr="00321E26">
        <w:rPr>
          <w:sz w:val="24"/>
          <w:szCs w:val="24"/>
          <w:lang w:val="en-US"/>
        </w:rPr>
        <w:t xml:space="preserve"> that the average willingness to travel </w:t>
      </w:r>
      <w:r>
        <w:rPr>
          <w:sz w:val="24"/>
          <w:szCs w:val="24"/>
          <w:lang w:val="en-US"/>
        </w:rPr>
        <w:t>in treatment 3 (T3) is 5.2</w:t>
      </w:r>
      <w:r w:rsidRPr="00321E26">
        <w:rPr>
          <w:sz w:val="24"/>
          <w:szCs w:val="24"/>
          <w:lang w:val="en-US"/>
        </w:rPr>
        <w:t xml:space="preserve"> while </w:t>
      </w:r>
      <w:r>
        <w:rPr>
          <w:sz w:val="24"/>
          <w:szCs w:val="24"/>
          <w:lang w:val="en-US"/>
        </w:rPr>
        <w:t xml:space="preserve">for treatment 1 (T1) </w:t>
      </w:r>
      <w:r w:rsidR="007177A1">
        <w:rPr>
          <w:sz w:val="24"/>
          <w:szCs w:val="24"/>
          <w:lang w:val="en-US"/>
        </w:rPr>
        <w:t xml:space="preserve">it </w:t>
      </w:r>
      <w:r>
        <w:rPr>
          <w:sz w:val="24"/>
          <w:szCs w:val="24"/>
          <w:lang w:val="en-US"/>
        </w:rPr>
        <w:t>is higher (6.64)</w:t>
      </w:r>
      <w:r w:rsidRPr="00321E26">
        <w:rPr>
          <w:sz w:val="24"/>
          <w:szCs w:val="24"/>
          <w:lang w:val="en-US"/>
        </w:rPr>
        <w:t xml:space="preserve">. </w:t>
      </w:r>
      <w:r>
        <w:rPr>
          <w:sz w:val="24"/>
          <w:szCs w:val="24"/>
          <w:lang w:val="en-US"/>
        </w:rPr>
        <w:t xml:space="preserve"> </w:t>
      </w:r>
      <w:r w:rsidRPr="00321E26">
        <w:rPr>
          <w:sz w:val="24"/>
          <w:szCs w:val="24"/>
          <w:lang w:val="en-US"/>
        </w:rPr>
        <w:t xml:space="preserve">Both </w:t>
      </w:r>
      <w:r w:rsidR="007C5D58">
        <w:rPr>
          <w:sz w:val="24"/>
          <w:szCs w:val="24"/>
          <w:lang w:val="en-US"/>
        </w:rPr>
        <w:t xml:space="preserve">the </w:t>
      </w:r>
      <w:r w:rsidRPr="00321E26">
        <w:rPr>
          <w:sz w:val="24"/>
          <w:szCs w:val="24"/>
          <w:lang w:val="en-US"/>
        </w:rPr>
        <w:t xml:space="preserve">t-test and </w:t>
      </w:r>
      <w:r w:rsidR="007C5D58">
        <w:rPr>
          <w:sz w:val="24"/>
          <w:szCs w:val="24"/>
          <w:lang w:val="en-US"/>
        </w:rPr>
        <w:t xml:space="preserve">the </w:t>
      </w:r>
      <w:r w:rsidRPr="00321E26">
        <w:rPr>
          <w:sz w:val="24"/>
          <w:szCs w:val="24"/>
          <w:lang w:val="en-US"/>
        </w:rPr>
        <w:t>Mann-Whitney test</w:t>
      </w:r>
      <w:r>
        <w:rPr>
          <w:sz w:val="24"/>
          <w:szCs w:val="24"/>
          <w:lang w:val="en-US"/>
        </w:rPr>
        <w:t xml:space="preserve"> </w:t>
      </w:r>
      <w:r w:rsidRPr="00321E26">
        <w:rPr>
          <w:sz w:val="24"/>
          <w:szCs w:val="24"/>
          <w:lang w:val="en-US"/>
        </w:rPr>
        <w:lastRenderedPageBreak/>
        <w:t>confirm the statistically significant difference between the two groups.</w:t>
      </w:r>
      <w:r w:rsidR="00C614D5">
        <w:rPr>
          <w:sz w:val="24"/>
          <w:szCs w:val="24"/>
          <w:lang w:val="en-US"/>
        </w:rPr>
        <w:t xml:space="preserve"> </w:t>
      </w:r>
      <w:r>
        <w:rPr>
          <w:sz w:val="24"/>
          <w:szCs w:val="24"/>
          <w:lang w:val="en-US"/>
        </w:rPr>
        <w:t xml:space="preserve">However, the evidence is contrary to our speculation. Thus, the result rejects </w:t>
      </w:r>
      <w:r w:rsidRPr="00321E26">
        <w:rPr>
          <w:sz w:val="24"/>
          <w:szCs w:val="24"/>
          <w:lang w:val="en-US"/>
        </w:rPr>
        <w:t xml:space="preserve">that </w:t>
      </w:r>
      <w:r>
        <w:rPr>
          <w:sz w:val="24"/>
          <w:szCs w:val="24"/>
          <w:lang w:val="en-US"/>
        </w:rPr>
        <w:t>f</w:t>
      </w:r>
      <w:r w:rsidRPr="00162C7D">
        <w:rPr>
          <w:sz w:val="24"/>
          <w:szCs w:val="24"/>
          <w:lang w:val="en-US"/>
        </w:rPr>
        <w:t>or positive news the effect of priming on the willingness to travel i</w:t>
      </w:r>
      <w:r>
        <w:rPr>
          <w:sz w:val="24"/>
          <w:szCs w:val="24"/>
          <w:lang w:val="en-US"/>
        </w:rPr>
        <w:t xml:space="preserve">s stronger when the stimulus is </w:t>
      </w:r>
      <w:r w:rsidRPr="00162C7D">
        <w:rPr>
          <w:sz w:val="24"/>
          <w:szCs w:val="24"/>
          <w:lang w:val="en-US"/>
        </w:rPr>
        <w:t xml:space="preserve">given in </w:t>
      </w:r>
      <w:r w:rsidR="007C5D58">
        <w:rPr>
          <w:sz w:val="24"/>
          <w:szCs w:val="24"/>
          <w:lang w:val="en-US"/>
        </w:rPr>
        <w:t xml:space="preserve">the </w:t>
      </w:r>
      <w:r w:rsidRPr="00162C7D">
        <w:rPr>
          <w:sz w:val="24"/>
          <w:szCs w:val="24"/>
          <w:lang w:val="en-US"/>
        </w:rPr>
        <w:t>form of real TV news</w:t>
      </w:r>
      <w:r>
        <w:rPr>
          <w:sz w:val="24"/>
          <w:szCs w:val="24"/>
          <w:lang w:val="en-US"/>
        </w:rPr>
        <w:t>. In our case the documentary format</w:t>
      </w:r>
      <w:r w:rsidR="007C5D58" w:rsidRPr="007C5D58">
        <w:rPr>
          <w:sz w:val="24"/>
          <w:szCs w:val="24"/>
          <w:lang w:val="en-US"/>
        </w:rPr>
        <w:t xml:space="preserve"> </w:t>
      </w:r>
      <w:r w:rsidR="007C5D58">
        <w:rPr>
          <w:sz w:val="24"/>
          <w:szCs w:val="24"/>
          <w:lang w:val="en-US"/>
        </w:rPr>
        <w:t>is more effective</w:t>
      </w:r>
      <w:r>
        <w:rPr>
          <w:sz w:val="24"/>
          <w:szCs w:val="24"/>
          <w:lang w:val="en-US"/>
        </w:rPr>
        <w:t>.</w:t>
      </w:r>
    </w:p>
    <w:p w14:paraId="166F03EA" w14:textId="77777777" w:rsidR="00396991" w:rsidRDefault="00396991" w:rsidP="008C1CEC">
      <w:pPr>
        <w:autoSpaceDE w:val="0"/>
        <w:autoSpaceDN w:val="0"/>
        <w:adjustRightInd w:val="0"/>
        <w:spacing w:after="0" w:line="360" w:lineRule="auto"/>
        <w:jc w:val="both"/>
        <w:rPr>
          <w:sz w:val="24"/>
          <w:szCs w:val="24"/>
          <w:lang w:val="en-US"/>
        </w:rPr>
      </w:pPr>
    </w:p>
    <w:p w14:paraId="3BF5D62A" w14:textId="77777777" w:rsidR="00396991" w:rsidRDefault="00396991" w:rsidP="008C1CEC">
      <w:pPr>
        <w:autoSpaceDE w:val="0"/>
        <w:autoSpaceDN w:val="0"/>
        <w:adjustRightInd w:val="0"/>
        <w:spacing w:after="0" w:line="360" w:lineRule="auto"/>
        <w:jc w:val="both"/>
        <w:rPr>
          <w:sz w:val="24"/>
          <w:szCs w:val="24"/>
          <w:lang w:val="en-US"/>
        </w:rPr>
      </w:pPr>
      <w:r>
        <w:rPr>
          <w:sz w:val="24"/>
          <w:szCs w:val="24"/>
          <w:lang w:val="en-US"/>
        </w:rPr>
        <w:t>[Insert Table 5 here]</w:t>
      </w:r>
    </w:p>
    <w:p w14:paraId="04E50F00" w14:textId="77777777" w:rsidR="00396991" w:rsidRDefault="00396991" w:rsidP="008C1CEC">
      <w:pPr>
        <w:autoSpaceDE w:val="0"/>
        <w:autoSpaceDN w:val="0"/>
        <w:adjustRightInd w:val="0"/>
        <w:spacing w:after="0" w:line="240" w:lineRule="auto"/>
        <w:rPr>
          <w:lang w:val="en-US"/>
        </w:rPr>
      </w:pPr>
    </w:p>
    <w:p w14:paraId="627D26A0" w14:textId="77777777" w:rsidR="00396991" w:rsidRPr="00321E26" w:rsidRDefault="00396991" w:rsidP="008C1CEC">
      <w:pPr>
        <w:autoSpaceDE w:val="0"/>
        <w:autoSpaceDN w:val="0"/>
        <w:adjustRightInd w:val="0"/>
        <w:spacing w:after="0" w:line="240" w:lineRule="auto"/>
        <w:rPr>
          <w:sz w:val="24"/>
          <w:szCs w:val="24"/>
          <w:lang w:val="en-US"/>
        </w:rPr>
      </w:pPr>
      <w:r>
        <w:rPr>
          <w:b/>
          <w:sz w:val="24"/>
          <w:szCs w:val="24"/>
          <w:lang w:val="en-US"/>
        </w:rPr>
        <w:t>Result 4</w:t>
      </w:r>
      <w:r w:rsidRPr="00321E26">
        <w:rPr>
          <w:b/>
          <w:sz w:val="24"/>
          <w:szCs w:val="24"/>
          <w:lang w:val="en-US"/>
        </w:rPr>
        <w:t xml:space="preserve">: </w:t>
      </w:r>
      <w:r w:rsidRPr="00321E26">
        <w:rPr>
          <w:sz w:val="24"/>
          <w:szCs w:val="24"/>
          <w:lang w:val="en-US"/>
        </w:rPr>
        <w:t>Hy</w:t>
      </w:r>
      <w:r>
        <w:rPr>
          <w:sz w:val="24"/>
          <w:szCs w:val="24"/>
          <w:lang w:val="en-US"/>
        </w:rPr>
        <w:t>pothesis 4 (H4) is rejected</w:t>
      </w:r>
      <w:r w:rsidRPr="00321E26">
        <w:rPr>
          <w:sz w:val="24"/>
          <w:szCs w:val="24"/>
          <w:lang w:val="en-US"/>
        </w:rPr>
        <w:t>.</w:t>
      </w:r>
    </w:p>
    <w:p w14:paraId="763FA7BB" w14:textId="77777777" w:rsidR="00396991" w:rsidRDefault="00396991" w:rsidP="00871185">
      <w:pPr>
        <w:autoSpaceDE w:val="0"/>
        <w:autoSpaceDN w:val="0"/>
        <w:adjustRightInd w:val="0"/>
        <w:spacing w:after="0" w:line="360" w:lineRule="auto"/>
        <w:jc w:val="both"/>
        <w:rPr>
          <w:sz w:val="24"/>
          <w:szCs w:val="24"/>
          <w:lang w:val="en-US"/>
        </w:rPr>
      </w:pPr>
    </w:p>
    <w:p w14:paraId="0312A873" w14:textId="77777777" w:rsidR="00396991" w:rsidRDefault="00396991" w:rsidP="006D4CA9">
      <w:pPr>
        <w:spacing w:line="360" w:lineRule="auto"/>
        <w:jc w:val="both"/>
        <w:rPr>
          <w:i/>
          <w:sz w:val="24"/>
          <w:szCs w:val="24"/>
          <w:u w:val="single"/>
          <w:lang w:val="en-US"/>
        </w:rPr>
      </w:pPr>
      <w:r>
        <w:rPr>
          <w:i/>
          <w:sz w:val="24"/>
          <w:szCs w:val="24"/>
          <w:u w:val="single"/>
          <w:lang w:val="en-US"/>
        </w:rPr>
        <w:t xml:space="preserve">6.3 </w:t>
      </w:r>
      <w:r w:rsidRPr="006D4CA9">
        <w:rPr>
          <w:i/>
          <w:sz w:val="24"/>
          <w:szCs w:val="24"/>
          <w:u w:val="single"/>
          <w:lang w:val="en-US"/>
        </w:rPr>
        <w:t>Regression analysis</w:t>
      </w:r>
    </w:p>
    <w:p w14:paraId="6C805CE8" w14:textId="4ACE5430" w:rsidR="00396991" w:rsidRPr="00610511" w:rsidRDefault="00396991" w:rsidP="008C45C3">
      <w:pPr>
        <w:spacing w:line="360" w:lineRule="auto"/>
        <w:jc w:val="both"/>
        <w:rPr>
          <w:rFonts w:ascii="Georgia" w:hAnsi="Georgia"/>
          <w:color w:val="333333"/>
          <w:shd w:val="clear" w:color="auto" w:fill="FFFFFF"/>
          <w:lang w:val="en-US"/>
        </w:rPr>
      </w:pPr>
      <w:r>
        <w:rPr>
          <w:sz w:val="24"/>
          <w:szCs w:val="24"/>
          <w:lang w:val="en-US"/>
        </w:rPr>
        <w:t>In the following subsection we present a regression analysis controlling for other variable</w:t>
      </w:r>
      <w:r w:rsidR="007C5D58">
        <w:rPr>
          <w:sz w:val="24"/>
          <w:szCs w:val="24"/>
          <w:lang w:val="en-US"/>
        </w:rPr>
        <w:t>s</w:t>
      </w:r>
      <w:r>
        <w:rPr>
          <w:sz w:val="24"/>
          <w:szCs w:val="24"/>
          <w:lang w:val="en-US"/>
        </w:rPr>
        <w:t xml:space="preserve"> of interest for our study such as participants’ gender,</w:t>
      </w:r>
      <w:r w:rsidRPr="006D4CA9">
        <w:rPr>
          <w:sz w:val="24"/>
          <w:szCs w:val="24"/>
          <w:lang w:val="en-US"/>
        </w:rPr>
        <w:t xml:space="preserve"> travel experience out</w:t>
      </w:r>
      <w:r>
        <w:rPr>
          <w:sz w:val="24"/>
          <w:szCs w:val="24"/>
          <w:lang w:val="en-US"/>
        </w:rPr>
        <w:t xml:space="preserve">side Europe and experience with the specific </w:t>
      </w:r>
      <w:r w:rsidRPr="006D4CA9">
        <w:rPr>
          <w:sz w:val="24"/>
          <w:szCs w:val="24"/>
          <w:lang w:val="en-US"/>
        </w:rPr>
        <w:t>destination (</w:t>
      </w:r>
      <w:r>
        <w:rPr>
          <w:sz w:val="24"/>
          <w:szCs w:val="24"/>
          <w:lang w:val="en-US"/>
        </w:rPr>
        <w:t xml:space="preserve">i.e. </w:t>
      </w:r>
      <w:r w:rsidRPr="006D4CA9">
        <w:rPr>
          <w:sz w:val="24"/>
          <w:szCs w:val="24"/>
          <w:lang w:val="en-US"/>
        </w:rPr>
        <w:t xml:space="preserve">whether they have </w:t>
      </w:r>
      <w:r>
        <w:rPr>
          <w:sz w:val="24"/>
          <w:szCs w:val="24"/>
          <w:lang w:val="en-US"/>
        </w:rPr>
        <w:t xml:space="preserve">previously </w:t>
      </w:r>
      <w:r w:rsidRPr="006D4CA9">
        <w:rPr>
          <w:sz w:val="24"/>
          <w:szCs w:val="24"/>
          <w:lang w:val="en-US"/>
        </w:rPr>
        <w:t xml:space="preserve">seen images </w:t>
      </w:r>
      <w:r>
        <w:rPr>
          <w:sz w:val="24"/>
          <w:szCs w:val="24"/>
          <w:lang w:val="en-US"/>
        </w:rPr>
        <w:t>of</w:t>
      </w:r>
      <w:r w:rsidRPr="006D4CA9">
        <w:rPr>
          <w:sz w:val="24"/>
          <w:szCs w:val="24"/>
          <w:lang w:val="en-US"/>
        </w:rPr>
        <w:t xml:space="preserve"> Colombia and whether they know someone who has traveled to Colombia). Our empirical strategy consists in running a</w:t>
      </w:r>
      <w:r>
        <w:rPr>
          <w:sz w:val="24"/>
          <w:szCs w:val="24"/>
          <w:lang w:val="en-US"/>
        </w:rPr>
        <w:t>n</w:t>
      </w:r>
      <w:r w:rsidRPr="006D4CA9">
        <w:rPr>
          <w:sz w:val="24"/>
          <w:szCs w:val="24"/>
          <w:lang w:val="en-US"/>
        </w:rPr>
        <w:t xml:space="preserve"> OLS model on the determinants of willingness to travel to Colombia controlling for these variables in addition to the treatments</w:t>
      </w:r>
      <w:r w:rsidR="00994A31">
        <w:rPr>
          <w:sz w:val="24"/>
          <w:szCs w:val="24"/>
          <w:lang w:val="en-US"/>
        </w:rPr>
        <w:t>.</w:t>
      </w:r>
      <w:r>
        <w:rPr>
          <w:rStyle w:val="Refdenotaalpie"/>
          <w:lang w:val="en-US"/>
        </w:rPr>
        <w:footnoteReference w:id="8"/>
      </w:r>
      <w:r>
        <w:rPr>
          <w:lang w:val="en-US"/>
        </w:rPr>
        <w:t xml:space="preserve"> </w:t>
      </w:r>
      <w:r w:rsidRPr="005D68B7">
        <w:rPr>
          <w:sz w:val="24"/>
          <w:szCs w:val="24"/>
          <w:lang w:val="en-US"/>
        </w:rPr>
        <w:t>A linear regression model</w:t>
      </w:r>
      <w:r w:rsidRPr="00E11EE8">
        <w:rPr>
          <w:sz w:val="24"/>
          <w:szCs w:val="24"/>
          <w:lang w:val="en-US"/>
        </w:rPr>
        <w:t xml:space="preserve"> is commonly used when we are interested in explain</w:t>
      </w:r>
      <w:r w:rsidR="00EB3FF0">
        <w:rPr>
          <w:sz w:val="24"/>
          <w:szCs w:val="24"/>
          <w:lang w:val="en-US"/>
        </w:rPr>
        <w:t>ing</w:t>
      </w:r>
      <w:r w:rsidRPr="00E11EE8">
        <w:rPr>
          <w:sz w:val="24"/>
          <w:szCs w:val="24"/>
          <w:lang w:val="en-US"/>
        </w:rPr>
        <w:t xml:space="preserve"> the determinants of a quantitative variable (y) that we would like to predict or understand. In addition, we also have some independent variables that we are going to be using to explain y</w:t>
      </w:r>
      <w:r>
        <w:rPr>
          <w:sz w:val="24"/>
          <w:szCs w:val="24"/>
          <w:lang w:val="en-US"/>
        </w:rPr>
        <w:t xml:space="preserve">. </w:t>
      </w:r>
      <w:r w:rsidRPr="00E11EE8">
        <w:rPr>
          <w:sz w:val="24"/>
          <w:szCs w:val="24"/>
          <w:lang w:val="en-US"/>
        </w:rPr>
        <w:t xml:space="preserve">By far the most common form of linear regression used is ordinary least squares (OLS) regression. </w:t>
      </w:r>
      <w:r w:rsidR="00EB3FF0">
        <w:rPr>
          <w:sz w:val="24"/>
          <w:szCs w:val="24"/>
          <w:lang w:val="en-US"/>
        </w:rPr>
        <w:t xml:space="preserve">The </w:t>
      </w:r>
      <w:r w:rsidRPr="00E11EE8">
        <w:rPr>
          <w:sz w:val="24"/>
          <w:szCs w:val="24"/>
          <w:lang w:val="en-US"/>
        </w:rPr>
        <w:t>OLS method attempts to obtain the best slopes for the explanatory variables, i.e</w:t>
      </w:r>
      <w:r w:rsidR="00132314">
        <w:rPr>
          <w:sz w:val="24"/>
          <w:szCs w:val="24"/>
          <w:lang w:val="en-US"/>
        </w:rPr>
        <w:t>.</w:t>
      </w:r>
      <w:r w:rsidRPr="00E11EE8">
        <w:rPr>
          <w:sz w:val="24"/>
          <w:szCs w:val="24"/>
          <w:lang w:val="en-US"/>
        </w:rPr>
        <w:t xml:space="preserve"> the slopes which minimize the sum of the squared error between the values of the dependent variables and our model’s predictions for these values</w:t>
      </w:r>
      <w:r>
        <w:rPr>
          <w:sz w:val="24"/>
          <w:szCs w:val="24"/>
          <w:lang w:val="en-US"/>
        </w:rPr>
        <w:t xml:space="preserve"> </w:t>
      </w:r>
      <w:r>
        <w:rPr>
          <w:sz w:val="24"/>
          <w:szCs w:val="24"/>
          <w:lang w:val="en-US"/>
        </w:rPr>
        <w:fldChar w:fldCharType="begin" w:fldLock="1"/>
      </w:r>
      <w:r w:rsidR="004961E7">
        <w:rPr>
          <w:sz w:val="24"/>
          <w:szCs w:val="24"/>
          <w:lang w:val="en-US"/>
        </w:rPr>
        <w:instrText>ADDIN CSL_CITATION { "citationItems" : [ { "id" : "ITEM-1", "itemData" : { "author" : [ { "dropping-particle" : "", "family" : "Wooldridge", "given" : "Jeffrey M", "non-dropping-particle" : "", "parse-names" : false, "suffix" : "" } ], "id" : "ITEM-1", "issued" : { "date-parts" : [ [ "2002" ] ] }, "publisher" : "MIT Press", "publisher-place" : "Cambridge MA", "title" : "Econometric Analysis of Cross Section and Panel Data", "type" : "book" }, "uris" : [ "http://www.mendeley.com/documents/?uuid=eee0922c-3169-4db6-959e-58f98af7ff31" ] } ], "mendeley" : { "formattedCitation" : "(Wooldridge, 2002)", "plainTextFormattedCitation" : "(Wooldridge, 2002)", "previouslyFormattedCitation" : "(Wooldridge, 2002)" }, "properties" : { "noteIndex" : 0 }, "schema" : "https://github.com/citation-style-language/schema/raw/master/csl-citation.json" }</w:instrText>
      </w:r>
      <w:r>
        <w:rPr>
          <w:sz w:val="24"/>
          <w:szCs w:val="24"/>
          <w:lang w:val="en-US"/>
        </w:rPr>
        <w:fldChar w:fldCharType="separate"/>
      </w:r>
      <w:r w:rsidR="004961E7" w:rsidRPr="004961E7">
        <w:rPr>
          <w:noProof/>
          <w:sz w:val="24"/>
          <w:szCs w:val="24"/>
          <w:lang w:val="en-US"/>
        </w:rPr>
        <w:t>(Wooldridge, 2002)</w:t>
      </w:r>
      <w:r>
        <w:rPr>
          <w:sz w:val="24"/>
          <w:szCs w:val="24"/>
          <w:lang w:val="en-US"/>
        </w:rPr>
        <w:fldChar w:fldCharType="end"/>
      </w:r>
      <w:r>
        <w:rPr>
          <w:sz w:val="24"/>
          <w:szCs w:val="24"/>
          <w:lang w:val="en-US"/>
        </w:rPr>
        <w:t xml:space="preserve">. Finally, in our case, the dependent variable is ordinal. However, </w:t>
      </w:r>
      <w:r>
        <w:rPr>
          <w:sz w:val="24"/>
          <w:szCs w:val="24"/>
          <w:lang w:val="en-US"/>
        </w:rPr>
        <w:fldChar w:fldCharType="begin" w:fldLock="1"/>
      </w:r>
      <w:r w:rsidR="004961E7">
        <w:rPr>
          <w:sz w:val="24"/>
          <w:szCs w:val="24"/>
          <w:lang w:val="en-US"/>
        </w:rPr>
        <w:instrText>ADDIN CSL_CITATION { "citationItems" : [ { "id" : "ITEM-1", "itemData" : { "ISSN" : "0003-1224", "author" : [ { "dropping-particle" : "", "family" : "O'Brien", "given" : "Robert M", "non-dropping-particle" : "", "parse-names" : false, "suffix" : "" } ], "container-title" : "American Sociological Review", "id" : "ITEM-1", "issued" : { "date-parts" : [ [ "1979" ] ] }, "page" : "851-857", "publisher" : "JSTOR", "title" : "The use of Pearson's with ordinal data", "type" : "article-journal" }, "uris" : [ "http://www.mendeley.com/documents/?uuid=86f1caa6-66fc-439f-8e78-3ea26624a376" ] }, { "id" : "ITEM-2", "itemData" : { "ISBN" : "1506361617", "author" : [ { "dropping-particle" : "", "family" : "Schroeder", "given" : "Larry D", "non-dropping-particle" : "", "parse-names" : false, "suffix" : "" }, { "dropping-particle" : "", "family" : "Sjoquist", "given" : "David L", "non-dropping-particle" : "", "parse-names" : false, "suffix" : "" }, { "dropping-particle" : "", "family" : "Stephan", "given" : "Paula E", "non-dropping-particle" : "", "parse-names" : false, "suffix" : "" } ], "id" : "ITEM-2", "issued" : { "date-parts" : [ [ "2016" ] ] }, "publisher" : "Sage Publications", "title" : "Understanding regression analysis: An introductory guide", "type" : "book", "volume" : "57" }, "uris" : [ "http://www.mendeley.com/documents/?uuid=128fc48e-234b-4d40-bbee-56683f42a86a" ] } ], "mendeley" : { "formattedCitation" : "(O\u2019Brien, 1979\u00a0; Schroeder, Sjoquist, &amp; Stephan, 2016)", "manualFormatting" : "O\u2019Brien (1979) and Schroeder et al. (2016)", "plainTextFormattedCitation" : "(O\u2019Brien, 1979\u00a0; Schroeder, Sjoquist, &amp; Stephan, 2016)", "previouslyFormattedCitation" : "(O\u2019Brien, 1979\u00a0; Schroeder, Sjoquist, &amp; Stephan, 2016)" }, "properties" : { "noteIndex" : 0 }, "schema" : "https://github.com/citation-style-language/schema/raw/master/csl-citation.json" }</w:instrText>
      </w:r>
      <w:r>
        <w:rPr>
          <w:sz w:val="24"/>
          <w:szCs w:val="24"/>
          <w:lang w:val="en-US"/>
        </w:rPr>
        <w:fldChar w:fldCharType="separate"/>
      </w:r>
      <w:r w:rsidRPr="003420C2">
        <w:rPr>
          <w:noProof/>
          <w:sz w:val="24"/>
          <w:szCs w:val="24"/>
          <w:lang w:val="en-US"/>
        </w:rPr>
        <w:t xml:space="preserve">O’Brien </w:t>
      </w:r>
      <w:r>
        <w:rPr>
          <w:noProof/>
          <w:sz w:val="24"/>
          <w:szCs w:val="24"/>
          <w:lang w:val="en-US"/>
        </w:rPr>
        <w:t>(</w:t>
      </w:r>
      <w:r w:rsidRPr="003420C2">
        <w:rPr>
          <w:noProof/>
          <w:sz w:val="24"/>
          <w:szCs w:val="24"/>
          <w:lang w:val="en-US"/>
        </w:rPr>
        <w:t>1979</w:t>
      </w:r>
      <w:r>
        <w:rPr>
          <w:noProof/>
          <w:sz w:val="24"/>
          <w:szCs w:val="24"/>
          <w:lang w:val="en-US"/>
        </w:rPr>
        <w:t>) and</w:t>
      </w:r>
      <w:r w:rsidRPr="003420C2">
        <w:rPr>
          <w:noProof/>
          <w:sz w:val="24"/>
          <w:szCs w:val="24"/>
          <w:lang w:val="en-US"/>
        </w:rPr>
        <w:t xml:space="preserve"> Schroeder</w:t>
      </w:r>
      <w:r>
        <w:rPr>
          <w:noProof/>
          <w:sz w:val="24"/>
          <w:szCs w:val="24"/>
          <w:lang w:val="en-US"/>
        </w:rPr>
        <w:t xml:space="preserve"> et al</w:t>
      </w:r>
      <w:r w:rsidR="005B442F">
        <w:rPr>
          <w:noProof/>
          <w:sz w:val="24"/>
          <w:szCs w:val="24"/>
          <w:lang w:val="en-US"/>
        </w:rPr>
        <w:t>.</w:t>
      </w:r>
      <w:r w:rsidRPr="003420C2">
        <w:rPr>
          <w:noProof/>
          <w:sz w:val="24"/>
          <w:szCs w:val="24"/>
          <w:lang w:val="en-US"/>
        </w:rPr>
        <w:t xml:space="preserve"> </w:t>
      </w:r>
      <w:r>
        <w:rPr>
          <w:noProof/>
          <w:sz w:val="24"/>
          <w:szCs w:val="24"/>
          <w:lang w:val="en-US"/>
        </w:rPr>
        <w:t>(</w:t>
      </w:r>
      <w:r w:rsidRPr="003420C2">
        <w:rPr>
          <w:noProof/>
          <w:sz w:val="24"/>
          <w:szCs w:val="24"/>
          <w:lang w:val="en-US"/>
        </w:rPr>
        <w:t>2016)</w:t>
      </w:r>
      <w:r>
        <w:rPr>
          <w:sz w:val="24"/>
          <w:szCs w:val="24"/>
          <w:lang w:val="en-US"/>
        </w:rPr>
        <w:fldChar w:fldCharType="end"/>
      </w:r>
      <w:r>
        <w:rPr>
          <w:sz w:val="24"/>
          <w:szCs w:val="24"/>
          <w:lang w:val="en-US"/>
        </w:rPr>
        <w:t xml:space="preserve"> justify the use of linear regression models when the ordinal variable </w:t>
      </w:r>
      <w:r w:rsidR="00575985">
        <w:rPr>
          <w:sz w:val="24"/>
          <w:szCs w:val="24"/>
          <w:lang w:val="en-US"/>
        </w:rPr>
        <w:t xml:space="preserve">has </w:t>
      </w:r>
      <w:r>
        <w:rPr>
          <w:sz w:val="24"/>
          <w:szCs w:val="24"/>
          <w:lang w:val="en-US"/>
        </w:rPr>
        <w:t xml:space="preserve">more than </w:t>
      </w:r>
      <w:r w:rsidR="00575985">
        <w:rPr>
          <w:sz w:val="24"/>
          <w:szCs w:val="24"/>
          <w:lang w:val="en-US"/>
        </w:rPr>
        <w:t xml:space="preserve">five </w:t>
      </w:r>
      <w:r>
        <w:rPr>
          <w:sz w:val="24"/>
          <w:szCs w:val="24"/>
          <w:lang w:val="en-US"/>
        </w:rPr>
        <w:t xml:space="preserve">categories. </w:t>
      </w:r>
      <w:r w:rsidRPr="006D4CA9">
        <w:rPr>
          <w:sz w:val="24"/>
          <w:szCs w:val="24"/>
          <w:lang w:val="en-US"/>
        </w:rPr>
        <w:t xml:space="preserve">Results are shown in Table 6. The effect of gender, travel experience and </w:t>
      </w:r>
      <w:r>
        <w:rPr>
          <w:sz w:val="24"/>
          <w:szCs w:val="24"/>
          <w:lang w:val="en-US"/>
        </w:rPr>
        <w:t>previous exposure to</w:t>
      </w:r>
      <w:r w:rsidRPr="006D4CA9">
        <w:rPr>
          <w:sz w:val="24"/>
          <w:szCs w:val="24"/>
          <w:lang w:val="en-US"/>
        </w:rPr>
        <w:t xml:space="preserve"> images </w:t>
      </w:r>
      <w:r>
        <w:rPr>
          <w:sz w:val="24"/>
          <w:szCs w:val="24"/>
          <w:lang w:val="en-US"/>
        </w:rPr>
        <w:t>of</w:t>
      </w:r>
      <w:r w:rsidRPr="006D4CA9">
        <w:rPr>
          <w:sz w:val="24"/>
          <w:szCs w:val="24"/>
          <w:lang w:val="en-US"/>
        </w:rPr>
        <w:t xml:space="preserve"> Colombia are statistically insignificant. However, previous experience in terms of knowing someone who has </w:t>
      </w:r>
      <w:r>
        <w:rPr>
          <w:sz w:val="24"/>
          <w:szCs w:val="24"/>
          <w:lang w:val="en-US"/>
        </w:rPr>
        <w:t>previously traveled</w:t>
      </w:r>
      <w:r w:rsidRPr="006D4CA9">
        <w:rPr>
          <w:sz w:val="24"/>
          <w:szCs w:val="24"/>
          <w:lang w:val="en-US"/>
        </w:rPr>
        <w:t xml:space="preserve"> to Colombia has a negative impact on the willingness to travel </w:t>
      </w:r>
      <w:r w:rsidR="00575985">
        <w:rPr>
          <w:sz w:val="24"/>
          <w:szCs w:val="24"/>
          <w:lang w:val="en-US"/>
        </w:rPr>
        <w:t>there</w:t>
      </w:r>
      <w:r w:rsidRPr="006D4CA9">
        <w:rPr>
          <w:sz w:val="24"/>
          <w:szCs w:val="24"/>
          <w:lang w:val="en-US"/>
        </w:rPr>
        <w:t xml:space="preserve">. </w:t>
      </w:r>
      <w:r w:rsidR="00575985">
        <w:rPr>
          <w:sz w:val="24"/>
          <w:szCs w:val="24"/>
          <w:lang w:val="en-US"/>
        </w:rPr>
        <w:t>Specifically</w:t>
      </w:r>
      <w:r w:rsidRPr="006D4CA9">
        <w:rPr>
          <w:sz w:val="24"/>
          <w:szCs w:val="24"/>
          <w:lang w:val="en-US"/>
        </w:rPr>
        <w:t xml:space="preserve">, the reduction </w:t>
      </w:r>
      <w:r w:rsidR="00575985">
        <w:rPr>
          <w:sz w:val="24"/>
          <w:szCs w:val="24"/>
          <w:lang w:val="en-US"/>
        </w:rPr>
        <w:t>in</w:t>
      </w:r>
      <w:r w:rsidR="00575985" w:rsidRPr="006D4CA9">
        <w:rPr>
          <w:sz w:val="24"/>
          <w:szCs w:val="24"/>
          <w:lang w:val="en-US"/>
        </w:rPr>
        <w:t xml:space="preserve"> </w:t>
      </w:r>
      <w:r w:rsidRPr="006D4CA9">
        <w:rPr>
          <w:sz w:val="24"/>
          <w:szCs w:val="24"/>
          <w:lang w:val="en-US"/>
        </w:rPr>
        <w:t>the willingness to travel is 1.45 points. Once these variables</w:t>
      </w:r>
      <w:r w:rsidR="00575985" w:rsidRPr="00575985">
        <w:rPr>
          <w:sz w:val="24"/>
          <w:szCs w:val="24"/>
          <w:lang w:val="en-US"/>
        </w:rPr>
        <w:t xml:space="preserve"> </w:t>
      </w:r>
      <w:r w:rsidR="00575985">
        <w:rPr>
          <w:sz w:val="24"/>
          <w:szCs w:val="24"/>
          <w:lang w:val="en-US"/>
        </w:rPr>
        <w:t>are controlled</w:t>
      </w:r>
      <w:r w:rsidR="00575985" w:rsidRPr="006D4CA9">
        <w:rPr>
          <w:sz w:val="24"/>
          <w:szCs w:val="24"/>
          <w:lang w:val="en-US"/>
        </w:rPr>
        <w:t xml:space="preserve"> for</w:t>
      </w:r>
      <w:r w:rsidRPr="006D4CA9">
        <w:rPr>
          <w:sz w:val="24"/>
          <w:szCs w:val="24"/>
          <w:lang w:val="en-US"/>
        </w:rPr>
        <w:t xml:space="preserve">, promoting </w:t>
      </w:r>
      <w:r w:rsidRPr="006D4CA9">
        <w:rPr>
          <w:sz w:val="24"/>
          <w:szCs w:val="24"/>
          <w:lang w:val="en-US"/>
        </w:rPr>
        <w:lastRenderedPageBreak/>
        <w:t>only positive attributes increa</w:t>
      </w:r>
      <w:r>
        <w:rPr>
          <w:sz w:val="24"/>
          <w:szCs w:val="24"/>
          <w:lang w:val="en-US"/>
        </w:rPr>
        <w:t>sed the willingness to travel by</w:t>
      </w:r>
      <w:r w:rsidRPr="006D4CA9">
        <w:rPr>
          <w:sz w:val="24"/>
          <w:szCs w:val="24"/>
          <w:lang w:val="en-US"/>
        </w:rPr>
        <w:t xml:space="preserve"> more than 3 points (with respect to </w:t>
      </w:r>
      <w:r w:rsidRPr="00162C7D">
        <w:rPr>
          <w:sz w:val="24"/>
          <w:szCs w:val="24"/>
          <w:lang w:val="en-US"/>
        </w:rPr>
        <w:t xml:space="preserve">exposure to a TV </w:t>
      </w:r>
      <w:r w:rsidR="002D337D">
        <w:rPr>
          <w:sz w:val="24"/>
          <w:szCs w:val="24"/>
          <w:lang w:val="en-US"/>
        </w:rPr>
        <w:t>n</w:t>
      </w:r>
      <w:r w:rsidRPr="00162C7D">
        <w:rPr>
          <w:sz w:val="24"/>
          <w:szCs w:val="24"/>
          <w:lang w:val="en-US"/>
        </w:rPr>
        <w:t>ews</w:t>
      </w:r>
      <w:r w:rsidR="002D337D">
        <w:rPr>
          <w:sz w:val="24"/>
          <w:szCs w:val="24"/>
          <w:lang w:val="en-US"/>
        </w:rPr>
        <w:t xml:space="preserve"> </w:t>
      </w:r>
      <w:r w:rsidRPr="00162C7D">
        <w:rPr>
          <w:sz w:val="24"/>
          <w:szCs w:val="24"/>
          <w:lang w:val="en-US"/>
        </w:rPr>
        <w:t xml:space="preserve">format video </w:t>
      </w:r>
      <w:r>
        <w:rPr>
          <w:sz w:val="24"/>
          <w:szCs w:val="24"/>
          <w:lang w:val="en-US"/>
        </w:rPr>
        <w:t xml:space="preserve">with </w:t>
      </w:r>
      <w:r w:rsidRPr="00162C7D">
        <w:rPr>
          <w:sz w:val="24"/>
          <w:szCs w:val="24"/>
          <w:lang w:val="en-US"/>
        </w:rPr>
        <w:t xml:space="preserve">negative </w:t>
      </w:r>
      <w:r>
        <w:rPr>
          <w:sz w:val="24"/>
          <w:szCs w:val="24"/>
          <w:lang w:val="en-US"/>
        </w:rPr>
        <w:t>tourist attributes of Colombia)</w:t>
      </w:r>
      <w:r w:rsidR="00575985">
        <w:rPr>
          <w:sz w:val="24"/>
          <w:szCs w:val="24"/>
          <w:lang w:val="en-US"/>
        </w:rPr>
        <w:t>,</w:t>
      </w:r>
      <w:r w:rsidRPr="006D4CA9">
        <w:rPr>
          <w:sz w:val="24"/>
          <w:szCs w:val="24"/>
          <w:lang w:val="en-US"/>
        </w:rPr>
        <w:t xml:space="preserve"> while promoting </w:t>
      </w:r>
      <w:r>
        <w:rPr>
          <w:sz w:val="24"/>
          <w:szCs w:val="24"/>
          <w:lang w:val="en-US"/>
        </w:rPr>
        <w:t>positive attributes of the destination by news only increases willingness to travel by 1.73 points</w:t>
      </w:r>
      <w:r w:rsidRPr="006D4CA9">
        <w:rPr>
          <w:sz w:val="24"/>
          <w:szCs w:val="24"/>
          <w:lang w:val="en-US"/>
        </w:rPr>
        <w:t xml:space="preserve">. </w:t>
      </w:r>
      <w:r>
        <w:rPr>
          <w:sz w:val="24"/>
          <w:szCs w:val="24"/>
          <w:lang w:val="en-US"/>
        </w:rPr>
        <w:t xml:space="preserve">Thus, although exposure to negative </w:t>
      </w:r>
      <w:r w:rsidRPr="00D975BF">
        <w:rPr>
          <w:sz w:val="24"/>
          <w:szCs w:val="24"/>
          <w:lang w:val="en-US"/>
        </w:rPr>
        <w:t>attributes (either by documentary format or by TV</w:t>
      </w:r>
      <w:r w:rsidR="002D337D">
        <w:rPr>
          <w:sz w:val="24"/>
          <w:szCs w:val="24"/>
          <w:lang w:val="en-US"/>
        </w:rPr>
        <w:t xml:space="preserve"> </w:t>
      </w:r>
      <w:r w:rsidRPr="00D975BF">
        <w:rPr>
          <w:sz w:val="24"/>
          <w:szCs w:val="24"/>
          <w:lang w:val="en-US"/>
        </w:rPr>
        <w:t xml:space="preserve">news format) reduces the willingness to travel to Colombia, exposure to a documentary video with negative attributes of the destination has only a slightly negative effect if we compare it to exposure </w:t>
      </w:r>
      <w:r w:rsidR="009F5DF0">
        <w:rPr>
          <w:sz w:val="24"/>
          <w:szCs w:val="24"/>
          <w:lang w:val="en-US"/>
        </w:rPr>
        <w:t>to</w:t>
      </w:r>
      <w:r w:rsidR="009F5DF0" w:rsidRPr="00D975BF">
        <w:rPr>
          <w:sz w:val="24"/>
          <w:szCs w:val="24"/>
          <w:lang w:val="en-US"/>
        </w:rPr>
        <w:t xml:space="preserve"> </w:t>
      </w:r>
      <w:r w:rsidRPr="00D975BF">
        <w:rPr>
          <w:sz w:val="24"/>
          <w:szCs w:val="24"/>
          <w:lang w:val="en-US"/>
        </w:rPr>
        <w:t>only positive attributes through TV</w:t>
      </w:r>
      <w:r w:rsidR="002D337D">
        <w:rPr>
          <w:sz w:val="24"/>
          <w:szCs w:val="24"/>
          <w:lang w:val="en-US"/>
        </w:rPr>
        <w:t xml:space="preserve"> </w:t>
      </w:r>
      <w:r w:rsidRPr="00D975BF">
        <w:rPr>
          <w:sz w:val="24"/>
          <w:szCs w:val="24"/>
          <w:lang w:val="en-US"/>
        </w:rPr>
        <w:t>news (0.37 points, i.e</w:t>
      </w:r>
      <w:r w:rsidR="00132314">
        <w:rPr>
          <w:sz w:val="24"/>
          <w:szCs w:val="24"/>
          <w:lang w:val="en-US"/>
        </w:rPr>
        <w:t>.</w:t>
      </w:r>
      <w:r w:rsidRPr="00D975BF">
        <w:rPr>
          <w:sz w:val="24"/>
          <w:szCs w:val="24"/>
          <w:lang w:val="en-US"/>
        </w:rPr>
        <w:t xml:space="preserve"> </w:t>
      </w:r>
      <w:r w:rsidR="007215B4" w:rsidRPr="00D975BF">
        <w:rPr>
          <w:sz w:val="24"/>
          <w:szCs w:val="24"/>
          <w:lang w:val="en-US"/>
        </w:rPr>
        <w:t xml:space="preserve">the </w:t>
      </w:r>
      <w:r w:rsidRPr="00D975BF">
        <w:rPr>
          <w:sz w:val="24"/>
          <w:szCs w:val="24"/>
          <w:lang w:val="en-US"/>
        </w:rPr>
        <w:t xml:space="preserve">difference </w:t>
      </w:r>
      <w:r w:rsidR="009F5DF0">
        <w:rPr>
          <w:sz w:val="24"/>
          <w:szCs w:val="24"/>
          <w:lang w:val="en-US"/>
        </w:rPr>
        <w:t>between the two</w:t>
      </w:r>
      <w:r w:rsidRPr="00D975BF">
        <w:rPr>
          <w:sz w:val="24"/>
          <w:szCs w:val="24"/>
          <w:lang w:val="en-US"/>
        </w:rPr>
        <w:t xml:space="preserve"> coefficients of 1.73 and 1.36 respectively). Finally</w:t>
      </w:r>
      <w:r>
        <w:rPr>
          <w:sz w:val="24"/>
          <w:szCs w:val="24"/>
          <w:lang w:val="en-US"/>
        </w:rPr>
        <w:t xml:space="preserve">, </w:t>
      </w:r>
      <w:r w:rsidR="009B3210">
        <w:rPr>
          <w:sz w:val="24"/>
          <w:szCs w:val="24"/>
          <w:lang w:val="en-US"/>
        </w:rPr>
        <w:t>of</w:t>
      </w:r>
      <w:r>
        <w:rPr>
          <w:sz w:val="24"/>
          <w:szCs w:val="24"/>
          <w:lang w:val="en-US"/>
        </w:rPr>
        <w:t xml:space="preserve"> the two channels through which the destination can be exposed to negative attributes, TV</w:t>
      </w:r>
      <w:r w:rsidR="002D337D">
        <w:rPr>
          <w:sz w:val="24"/>
          <w:szCs w:val="24"/>
          <w:lang w:val="en-US"/>
        </w:rPr>
        <w:t xml:space="preserve"> </w:t>
      </w:r>
      <w:r>
        <w:rPr>
          <w:sz w:val="24"/>
          <w:szCs w:val="24"/>
          <w:lang w:val="en-US"/>
        </w:rPr>
        <w:t>news has a stronger impact of 1.36 points.</w:t>
      </w:r>
      <w:r w:rsidR="0028593E">
        <w:rPr>
          <w:sz w:val="24"/>
          <w:szCs w:val="24"/>
          <w:lang w:val="en-US"/>
        </w:rPr>
        <w:t xml:space="preserve"> </w:t>
      </w:r>
      <w:r w:rsidRPr="006D4CA9">
        <w:rPr>
          <w:sz w:val="24"/>
          <w:szCs w:val="24"/>
          <w:lang w:val="en-US"/>
        </w:rPr>
        <w:t xml:space="preserve">In this </w:t>
      </w:r>
      <w:r w:rsidR="009B3210">
        <w:rPr>
          <w:sz w:val="24"/>
          <w:szCs w:val="24"/>
          <w:lang w:val="en-US"/>
        </w:rPr>
        <w:t>regard,</w:t>
      </w:r>
      <w:r w:rsidRPr="006D4CA9">
        <w:rPr>
          <w:sz w:val="24"/>
          <w:szCs w:val="24"/>
          <w:lang w:val="en-US"/>
        </w:rPr>
        <w:t xml:space="preserve"> further evid</w:t>
      </w:r>
      <w:r>
        <w:rPr>
          <w:sz w:val="24"/>
          <w:szCs w:val="24"/>
          <w:lang w:val="en-US"/>
        </w:rPr>
        <w:t>ence for H1, H2 and H3 is obtained</w:t>
      </w:r>
      <w:r w:rsidRPr="006D4CA9">
        <w:rPr>
          <w:sz w:val="24"/>
          <w:szCs w:val="24"/>
          <w:lang w:val="en-US"/>
        </w:rPr>
        <w:t>. Again,</w:t>
      </w:r>
      <w:r>
        <w:rPr>
          <w:sz w:val="24"/>
          <w:szCs w:val="24"/>
          <w:lang w:val="en-US"/>
        </w:rPr>
        <w:t xml:space="preserve"> we have observed</w:t>
      </w:r>
      <w:r w:rsidRPr="006D4CA9">
        <w:rPr>
          <w:sz w:val="24"/>
          <w:szCs w:val="24"/>
          <w:lang w:val="en-US"/>
        </w:rPr>
        <w:t xml:space="preserve"> the opposite pattern </w:t>
      </w:r>
      <w:r w:rsidR="009B3210">
        <w:rPr>
          <w:sz w:val="24"/>
          <w:szCs w:val="24"/>
          <w:lang w:val="en-US"/>
        </w:rPr>
        <w:t>to</w:t>
      </w:r>
      <w:r w:rsidR="009B3210" w:rsidRPr="006D4CA9">
        <w:rPr>
          <w:sz w:val="24"/>
          <w:szCs w:val="24"/>
          <w:lang w:val="en-US"/>
        </w:rPr>
        <w:t xml:space="preserve"> </w:t>
      </w:r>
      <w:r w:rsidR="00413297">
        <w:rPr>
          <w:sz w:val="24"/>
          <w:szCs w:val="24"/>
          <w:lang w:val="en-US"/>
        </w:rPr>
        <w:t xml:space="preserve">what we </w:t>
      </w:r>
      <w:r w:rsidRPr="006D4CA9">
        <w:rPr>
          <w:sz w:val="24"/>
          <w:szCs w:val="24"/>
          <w:lang w:val="en-US"/>
        </w:rPr>
        <w:t xml:space="preserve">expected with respect to H4, that is, </w:t>
      </w:r>
      <w:r w:rsidR="009B3210">
        <w:rPr>
          <w:sz w:val="24"/>
          <w:szCs w:val="24"/>
          <w:lang w:val="en-US"/>
        </w:rPr>
        <w:t xml:space="preserve">a </w:t>
      </w:r>
      <w:r w:rsidRPr="006D4CA9">
        <w:rPr>
          <w:sz w:val="24"/>
          <w:szCs w:val="24"/>
          <w:lang w:val="en-US"/>
        </w:rPr>
        <w:t xml:space="preserve">positive message is more effective if delivered through </w:t>
      </w:r>
      <w:r>
        <w:rPr>
          <w:sz w:val="24"/>
          <w:szCs w:val="24"/>
          <w:lang w:val="en-US"/>
        </w:rPr>
        <w:t>a documentary type format</w:t>
      </w:r>
      <w:r w:rsidRPr="006D4CA9">
        <w:rPr>
          <w:sz w:val="24"/>
          <w:szCs w:val="24"/>
          <w:lang w:val="en-US"/>
        </w:rPr>
        <w:t xml:space="preserve">.  </w:t>
      </w:r>
    </w:p>
    <w:p w14:paraId="137932BC" w14:textId="77777777" w:rsidR="000A4BFE" w:rsidRDefault="000A4BFE" w:rsidP="008C45C3">
      <w:pPr>
        <w:spacing w:line="360" w:lineRule="auto"/>
        <w:jc w:val="both"/>
        <w:rPr>
          <w:sz w:val="24"/>
          <w:szCs w:val="24"/>
          <w:lang w:val="en-US"/>
        </w:rPr>
      </w:pPr>
    </w:p>
    <w:p w14:paraId="2B9C12EA" w14:textId="77777777" w:rsidR="00396991" w:rsidRPr="008C45C3" w:rsidRDefault="00396991" w:rsidP="008C45C3">
      <w:pPr>
        <w:spacing w:line="360" w:lineRule="auto"/>
        <w:jc w:val="both"/>
        <w:rPr>
          <w:sz w:val="24"/>
          <w:szCs w:val="24"/>
          <w:lang w:val="en-US"/>
        </w:rPr>
      </w:pPr>
      <w:r>
        <w:rPr>
          <w:sz w:val="24"/>
          <w:szCs w:val="24"/>
          <w:lang w:val="en-US"/>
        </w:rPr>
        <w:t>[Insert Table 6 here]</w:t>
      </w:r>
    </w:p>
    <w:p w14:paraId="1D8E72D4" w14:textId="77777777" w:rsidR="00396991" w:rsidRDefault="00396991" w:rsidP="00FF6C47">
      <w:pPr>
        <w:autoSpaceDE w:val="0"/>
        <w:autoSpaceDN w:val="0"/>
        <w:adjustRightInd w:val="0"/>
        <w:spacing w:after="0" w:line="240" w:lineRule="auto"/>
        <w:rPr>
          <w:lang w:val="en-US"/>
        </w:rPr>
      </w:pPr>
    </w:p>
    <w:p w14:paraId="7CD7DDFE" w14:textId="6BB04EF9" w:rsidR="00396991" w:rsidRPr="004E5117" w:rsidRDefault="00396991" w:rsidP="004E5117">
      <w:pPr>
        <w:autoSpaceDE w:val="0"/>
        <w:autoSpaceDN w:val="0"/>
        <w:adjustRightInd w:val="0"/>
        <w:spacing w:after="0" w:line="240" w:lineRule="auto"/>
        <w:rPr>
          <w:b/>
          <w:sz w:val="24"/>
          <w:szCs w:val="24"/>
          <w:lang w:val="en-US"/>
        </w:rPr>
      </w:pPr>
      <w:r>
        <w:rPr>
          <w:b/>
          <w:sz w:val="24"/>
          <w:szCs w:val="24"/>
          <w:lang w:val="en-US"/>
        </w:rPr>
        <w:t xml:space="preserve">7. </w:t>
      </w:r>
      <w:r w:rsidRPr="004E5117">
        <w:rPr>
          <w:b/>
          <w:sz w:val="24"/>
          <w:szCs w:val="24"/>
          <w:lang w:val="en-US"/>
        </w:rPr>
        <w:t xml:space="preserve">Discussion </w:t>
      </w:r>
    </w:p>
    <w:p w14:paraId="006C5536" w14:textId="77777777" w:rsidR="00396991" w:rsidRPr="00321E26" w:rsidRDefault="00396991" w:rsidP="00FF6C47">
      <w:pPr>
        <w:autoSpaceDE w:val="0"/>
        <w:autoSpaceDN w:val="0"/>
        <w:adjustRightInd w:val="0"/>
        <w:spacing w:after="0" w:line="240" w:lineRule="auto"/>
        <w:rPr>
          <w:sz w:val="24"/>
          <w:szCs w:val="24"/>
          <w:lang w:val="en-US"/>
        </w:rPr>
      </w:pPr>
    </w:p>
    <w:p w14:paraId="570D9683" w14:textId="48A3F64E" w:rsidR="00396991" w:rsidRPr="00321E26" w:rsidRDefault="00396991" w:rsidP="00F13C49">
      <w:pPr>
        <w:autoSpaceDE w:val="0"/>
        <w:autoSpaceDN w:val="0"/>
        <w:adjustRightInd w:val="0"/>
        <w:spacing w:after="0" w:line="360" w:lineRule="auto"/>
        <w:jc w:val="both"/>
        <w:rPr>
          <w:sz w:val="24"/>
          <w:szCs w:val="24"/>
          <w:lang w:val="en-US"/>
        </w:rPr>
      </w:pPr>
      <w:r w:rsidRPr="00321E26">
        <w:rPr>
          <w:sz w:val="24"/>
          <w:szCs w:val="24"/>
          <w:lang w:val="en-US"/>
        </w:rPr>
        <w:t>By using a controlled laboratory experimental design based on a priming task, we were able to tackle from a causal perspective two important questions that have been previously address</w:t>
      </w:r>
      <w:r>
        <w:rPr>
          <w:sz w:val="24"/>
          <w:szCs w:val="24"/>
          <w:lang w:val="en-US"/>
        </w:rPr>
        <w:t xml:space="preserve">ed in the literature </w:t>
      </w:r>
      <w:r w:rsidR="00413297">
        <w:rPr>
          <w:sz w:val="24"/>
          <w:szCs w:val="24"/>
          <w:lang w:val="en-US"/>
        </w:rPr>
        <w:t xml:space="preserve">on </w:t>
      </w:r>
      <w:r>
        <w:rPr>
          <w:sz w:val="24"/>
          <w:szCs w:val="24"/>
          <w:lang w:val="en-US"/>
        </w:rPr>
        <w:t>tourism and communication.</w:t>
      </w:r>
    </w:p>
    <w:p w14:paraId="3F540BA3" w14:textId="3DB3DC1E" w:rsidR="00396991" w:rsidRPr="00DF0172" w:rsidRDefault="00396991" w:rsidP="00F355B9">
      <w:pPr>
        <w:autoSpaceDE w:val="0"/>
        <w:autoSpaceDN w:val="0"/>
        <w:adjustRightInd w:val="0"/>
        <w:spacing w:after="0" w:line="360" w:lineRule="auto"/>
        <w:jc w:val="both"/>
        <w:rPr>
          <w:sz w:val="24"/>
          <w:szCs w:val="24"/>
          <w:lang w:val="en-US"/>
        </w:rPr>
      </w:pPr>
      <w:r w:rsidRPr="00321E26">
        <w:rPr>
          <w:sz w:val="24"/>
          <w:szCs w:val="24"/>
          <w:lang w:val="en-US"/>
        </w:rPr>
        <w:t>First</w:t>
      </w:r>
      <w:r>
        <w:rPr>
          <w:sz w:val="24"/>
          <w:szCs w:val="24"/>
          <w:lang w:val="en-US"/>
        </w:rPr>
        <w:t>,</w:t>
      </w:r>
      <w:r w:rsidRPr="00321E26">
        <w:rPr>
          <w:sz w:val="24"/>
          <w:szCs w:val="24"/>
          <w:lang w:val="en-US"/>
        </w:rPr>
        <w:t xml:space="preserve"> we found that</w:t>
      </w:r>
      <w:r w:rsidR="00822540">
        <w:rPr>
          <w:sz w:val="24"/>
          <w:szCs w:val="24"/>
          <w:lang w:val="en-US"/>
        </w:rPr>
        <w:t xml:space="preserve"> </w:t>
      </w:r>
      <w:r w:rsidRPr="00321E26">
        <w:rPr>
          <w:sz w:val="24"/>
          <w:szCs w:val="24"/>
          <w:lang w:val="en-US"/>
        </w:rPr>
        <w:t>a high perception of crime in a country has a direct and negative effect on the willingness</w:t>
      </w:r>
      <w:r w:rsidR="00651B95">
        <w:rPr>
          <w:sz w:val="24"/>
          <w:szCs w:val="24"/>
          <w:lang w:val="en-US"/>
        </w:rPr>
        <w:t>/intention</w:t>
      </w:r>
      <w:r w:rsidRPr="00321E26">
        <w:rPr>
          <w:sz w:val="24"/>
          <w:szCs w:val="24"/>
          <w:lang w:val="en-US"/>
        </w:rPr>
        <w:t xml:space="preserve"> to visit that country.</w:t>
      </w:r>
      <w:r>
        <w:rPr>
          <w:sz w:val="24"/>
          <w:szCs w:val="24"/>
          <w:lang w:val="en-US"/>
        </w:rPr>
        <w:t xml:space="preserve"> The fact that the result comes from a causal link allow</w:t>
      </w:r>
      <w:r w:rsidR="00651B95">
        <w:rPr>
          <w:sz w:val="24"/>
          <w:szCs w:val="24"/>
          <w:lang w:val="en-US"/>
        </w:rPr>
        <w:t>s</w:t>
      </w:r>
      <w:r>
        <w:rPr>
          <w:sz w:val="24"/>
          <w:szCs w:val="24"/>
          <w:lang w:val="en-US"/>
        </w:rPr>
        <w:t xml:space="preserve"> us to show clearly that the perception of crime causes </w:t>
      </w:r>
      <w:r w:rsidR="00413297">
        <w:rPr>
          <w:sz w:val="24"/>
          <w:szCs w:val="24"/>
          <w:lang w:val="en-US"/>
        </w:rPr>
        <w:t xml:space="preserve">a decline in </w:t>
      </w:r>
      <w:r>
        <w:rPr>
          <w:sz w:val="24"/>
          <w:szCs w:val="24"/>
          <w:lang w:val="en-US"/>
        </w:rPr>
        <w:t xml:space="preserve">tourism. Previous papers use macroeconomic and </w:t>
      </w:r>
      <w:r w:rsidR="00651B95">
        <w:rPr>
          <w:sz w:val="24"/>
          <w:szCs w:val="24"/>
          <w:lang w:val="en-US"/>
        </w:rPr>
        <w:t>microeconomic</w:t>
      </w:r>
      <w:r w:rsidR="00893F49">
        <w:rPr>
          <w:sz w:val="24"/>
          <w:szCs w:val="24"/>
          <w:lang w:val="en-US"/>
        </w:rPr>
        <w:t xml:space="preserve"> data to address </w:t>
      </w:r>
      <w:r>
        <w:rPr>
          <w:sz w:val="24"/>
          <w:szCs w:val="24"/>
          <w:lang w:val="en-US"/>
        </w:rPr>
        <w:t>this question. In this context, causality problems arise and it is not surprising that the empirical literature has produced mixed results.</w:t>
      </w:r>
      <w:r w:rsidR="0028593E">
        <w:rPr>
          <w:sz w:val="24"/>
          <w:szCs w:val="24"/>
          <w:lang w:val="en-US"/>
        </w:rPr>
        <w:t xml:space="preserve"> </w:t>
      </w:r>
      <w:r>
        <w:rPr>
          <w:sz w:val="24"/>
          <w:szCs w:val="24"/>
          <w:lang w:val="en-US"/>
        </w:rPr>
        <w:t>Therefore, while s</w:t>
      </w:r>
      <w:r w:rsidRPr="00C40261">
        <w:rPr>
          <w:sz w:val="24"/>
          <w:szCs w:val="24"/>
          <w:lang w:val="en-US"/>
        </w:rPr>
        <w:t>ome res</w:t>
      </w:r>
      <w:r>
        <w:rPr>
          <w:sz w:val="24"/>
          <w:szCs w:val="24"/>
          <w:lang w:val="en-US"/>
        </w:rPr>
        <w:t xml:space="preserve">earch has shown that crime perception </w:t>
      </w:r>
      <w:r w:rsidRPr="00C40261">
        <w:rPr>
          <w:sz w:val="24"/>
          <w:szCs w:val="24"/>
          <w:lang w:val="en-US"/>
        </w:rPr>
        <w:t xml:space="preserve">can </w:t>
      </w:r>
      <w:r>
        <w:rPr>
          <w:sz w:val="24"/>
          <w:szCs w:val="24"/>
          <w:lang w:val="en-US"/>
        </w:rPr>
        <w:t>change</w:t>
      </w:r>
      <w:r w:rsidRPr="00C40261">
        <w:rPr>
          <w:sz w:val="24"/>
          <w:szCs w:val="24"/>
          <w:lang w:val="en-US"/>
        </w:rPr>
        <w:t xml:space="preserve"> tourist </w:t>
      </w:r>
      <w:r>
        <w:rPr>
          <w:sz w:val="24"/>
          <w:szCs w:val="24"/>
          <w:lang w:val="en-US"/>
        </w:rPr>
        <w:t>intention to visit a destination (</w:t>
      </w:r>
      <w:r w:rsidRPr="00C40261">
        <w:rPr>
          <w:noProof/>
          <w:sz w:val="24"/>
          <w:szCs w:val="24"/>
          <w:lang w:val="en-US"/>
        </w:rPr>
        <w:t>Barker et al.</w:t>
      </w:r>
      <w:r>
        <w:rPr>
          <w:sz w:val="24"/>
          <w:szCs w:val="24"/>
          <w:lang w:val="en-US"/>
        </w:rPr>
        <w:t xml:space="preserve"> </w:t>
      </w:r>
      <w:r>
        <w:rPr>
          <w:sz w:val="24"/>
          <w:szCs w:val="24"/>
          <w:lang w:val="en-US"/>
        </w:rPr>
        <w:fldChar w:fldCharType="begin" w:fldLock="1"/>
      </w:r>
      <w:r>
        <w:rPr>
          <w:sz w:val="24"/>
          <w:szCs w:val="24"/>
          <w:lang w:val="en-US"/>
        </w:rPr>
        <w:instrText>ADDIN CSL_CITATION { "citationItems" : [ { "id" : "ITEM-1", "itemData" : { "ISSN" : "0047-2875", "author" : [ { "dropping-particle" : "", "family" : "Barker", "given" : "Michael", "non-dropping-particle" : "", "parse-names" : false, "suffix" : "" }, { "dropping-particle" : "", "family" : "Page", "given" : "Stephen J", "non-dropping-particle" : "", "parse-names" : false, "suffix" : "" }, { "dropping-particle" : "", "family" : "Meyer", "given" : "Denny", "non-dropping-particle" : "", "parse-names" : false, "suffix" : "" } ], "container-title" : "Journal of Travel Research", "id" : "ITEM-1", "issue" : "4", "issued" : { "date-parts" : [ [ "2003" ] ] }, "page" : "355-361", "publisher" : "Sage Publications", "title" : "Urban visitor perceptions of safety during a special event", "type" : "article-journal", "volume" : "41" }, "suppress-author" : 1, "uris" : [ "http://www.mendeley.com/documents/?uuid=8640907c-3d88-4c43-8f06-a4badd87f8fc" ] } ], "mendeley" : { "formattedCitation" : "(2003)", "plainTextFormattedCitation" : "(2003)", "previouslyFormattedCitation" : "(2003)" }, "properties" : { "noteIndex" : 0 }, "schema" : "https://github.com/citation-style-language/schema/raw/master/csl-citation.json" }</w:instrText>
      </w:r>
      <w:r>
        <w:rPr>
          <w:sz w:val="24"/>
          <w:szCs w:val="24"/>
          <w:lang w:val="en-US"/>
        </w:rPr>
        <w:fldChar w:fldCharType="separate"/>
      </w:r>
      <w:r w:rsidRPr="003678F3">
        <w:rPr>
          <w:noProof/>
          <w:sz w:val="24"/>
          <w:szCs w:val="24"/>
          <w:lang w:val="en-US"/>
        </w:rPr>
        <w:t>(2003)</w:t>
      </w:r>
      <w:r>
        <w:rPr>
          <w:sz w:val="24"/>
          <w:szCs w:val="24"/>
          <w:lang w:val="en-US"/>
        </w:rPr>
        <w:fldChar w:fldCharType="end"/>
      </w:r>
      <w:r>
        <w:rPr>
          <w:sz w:val="24"/>
          <w:szCs w:val="24"/>
          <w:lang w:val="en-US"/>
        </w:rPr>
        <w:t>, others such as</w:t>
      </w:r>
      <w:r w:rsidRPr="00C40261">
        <w:rPr>
          <w:sz w:val="24"/>
          <w:szCs w:val="24"/>
          <w:lang w:val="en-US"/>
        </w:rPr>
        <w:t xml:space="preserve"> </w:t>
      </w:r>
      <w:r w:rsidR="00F60F5D">
        <w:rPr>
          <w:noProof/>
          <w:sz w:val="24"/>
          <w:szCs w:val="24"/>
          <w:lang w:val="en-US"/>
        </w:rPr>
        <w:t>Holcomb &amp;</w:t>
      </w:r>
      <w:r w:rsidRPr="00C40261">
        <w:rPr>
          <w:noProof/>
          <w:sz w:val="24"/>
          <w:szCs w:val="24"/>
          <w:lang w:val="en-US"/>
        </w:rPr>
        <w:t xml:space="preserve"> Pizam</w:t>
      </w:r>
      <w:r>
        <w:rPr>
          <w:sz w:val="24"/>
          <w:szCs w:val="24"/>
          <w:lang w:val="en-US"/>
        </w:rPr>
        <w:t xml:space="preserve"> </w:t>
      </w:r>
      <w:r>
        <w:rPr>
          <w:sz w:val="24"/>
          <w:szCs w:val="24"/>
          <w:lang w:val="en-US"/>
        </w:rPr>
        <w:fldChar w:fldCharType="begin" w:fldLock="1"/>
      </w:r>
      <w:r>
        <w:rPr>
          <w:sz w:val="24"/>
          <w:szCs w:val="24"/>
          <w:lang w:val="en-US"/>
        </w:rPr>
        <w:instrText>ADDIN CSL_CITATION { "citationItems" : [ { "id" : "ITEM-1", "itemData" : { "author" : [ { "dropping-particle" : "", "family" : "Holcomb", "given" : "Judy", "non-dropping-particle" : "", "parse-names" : false, "suffix" : "" }, { "dropping-particle" : "", "family" : "Pizam", "given" : "Abraham", "non-dropping-particle" : "", "parse-names" : false, "suffix" : "" } ], "container-title" : "Tourism, security and safety: From theory to practice", "id" : "ITEM-1", "issued" : { "date-parts" : [ [ "2006" ] ] }, "page" : "105-124", "title" : "Do incidents of theft at tourist destinations have a negative effect on tourists\u2019 decisions to travel to affected destinations", "type" : "article-journal" }, "suppress-author" : 1, "uris" : [ "http://www.mendeley.com/documents/?uuid=fec1c98d-5103-38aa-80c2-016359cdc0d5" ] } ], "mendeley" : { "formattedCitation" : "(2006)", "plainTextFormattedCitation" : "(2006)", "previouslyFormattedCitation" : "(2006)" }, "properties" : { "noteIndex" : 0 }, "schema" : "https://github.com/citation-style-language/schema/raw/master/csl-citation.json" }</w:instrText>
      </w:r>
      <w:r>
        <w:rPr>
          <w:sz w:val="24"/>
          <w:szCs w:val="24"/>
          <w:lang w:val="en-US"/>
        </w:rPr>
        <w:fldChar w:fldCharType="separate"/>
      </w:r>
      <w:r w:rsidRPr="003678F3">
        <w:rPr>
          <w:noProof/>
          <w:sz w:val="24"/>
          <w:szCs w:val="24"/>
          <w:lang w:val="en-US"/>
        </w:rPr>
        <w:t>(2006)</w:t>
      </w:r>
      <w:r>
        <w:rPr>
          <w:sz w:val="24"/>
          <w:szCs w:val="24"/>
          <w:lang w:val="en-US"/>
        </w:rPr>
        <w:fldChar w:fldCharType="end"/>
      </w:r>
      <w:r w:rsidRPr="00C40261">
        <w:rPr>
          <w:sz w:val="24"/>
          <w:szCs w:val="24"/>
          <w:lang w:val="en-US"/>
        </w:rPr>
        <w:t xml:space="preserve"> </w:t>
      </w:r>
      <w:hyperlink w:anchor="_ENREF_13" w:tooltip="Holcomb, 2006 #2466" w:history="1">
        <w:r w:rsidRPr="00C40261">
          <w:rPr>
            <w:sz w:val="24"/>
            <w:szCs w:val="24"/>
            <w:lang w:val="en-US"/>
          </w:rPr>
          <w:fldChar w:fldCharType="begin"/>
        </w:r>
        <w:r w:rsidRPr="00C40261">
          <w:rPr>
            <w:sz w:val="24"/>
            <w:szCs w:val="24"/>
            <w:lang w:val="en-US"/>
          </w:rPr>
          <w:instrText xml:space="preserve"> ADDIN EN.CITE &lt;EndNote&gt;&lt;Cite AuthorYear="1"&gt;&lt;Author&gt;Holcomb&lt;/Author&gt;&lt;Year&gt;2006&lt;/Year&gt;&lt;RecNum&gt;2466&lt;/RecNum&gt;&lt;DisplayText&gt;Holcomb and Pizam (2006)&lt;/DisplayText&gt;&lt;record&gt;&lt;rec-number&gt;2466&lt;/rec-number&gt;&lt;foreign-keys&gt;&lt;key app="EN" db-id="dxf0stfpqz0wsre0pwfv0fwlsptrewe2wa5d"&gt;2466&lt;/key&gt;&lt;/foreign-keys&gt;&lt;ref-type name="Journal Article"&gt;17&lt;/ref-type&gt;&lt;contributors&gt;&lt;authors&gt;&lt;author&gt;Holcomb, Judy&lt;/author&gt;&lt;author&gt;Pizam, Abraham&lt;/author&gt;&lt;/authors&gt;&lt;/contributors&gt;&lt;titles&gt;&lt;title&gt;Do incidents of theft at tourist destinations have a negative effect on tourists’ decisions to travel to affected destinations&lt;/title&gt;&lt;secondary-title&gt;Tourism, security and safety: From theory to practice&lt;/secondary-title&gt;&lt;/titles&gt;&lt;periodical&gt;&lt;full-title&gt;Tourism, security and safety: From theory to practice&lt;/full-title&gt;&lt;/periodical&gt;&lt;pages&gt;105-124&lt;/pages&gt;&lt;dates&gt;&lt;year&gt;2006&lt;/year&gt;&lt;/dates&gt;&lt;urls&gt;&lt;/urls&gt;&lt;/record&gt;&lt;/Cite&gt;&lt;/EndNote&gt;</w:instrText>
        </w:r>
        <w:r w:rsidRPr="00C40261">
          <w:rPr>
            <w:sz w:val="24"/>
            <w:szCs w:val="24"/>
            <w:lang w:val="en-US"/>
          </w:rPr>
          <w:fldChar w:fldCharType="end"/>
        </w:r>
      </w:hyperlink>
      <w:r w:rsidRPr="00C40261">
        <w:rPr>
          <w:sz w:val="24"/>
          <w:szCs w:val="24"/>
          <w:lang w:val="en-US"/>
        </w:rPr>
        <w:t>and</w:t>
      </w:r>
      <w:r>
        <w:rPr>
          <w:sz w:val="24"/>
          <w:szCs w:val="24"/>
          <w:lang w:val="en-US"/>
        </w:rPr>
        <w:t xml:space="preserve"> </w:t>
      </w:r>
      <w:r w:rsidRPr="00C40261">
        <w:rPr>
          <w:noProof/>
          <w:sz w:val="24"/>
          <w:szCs w:val="24"/>
          <w:lang w:val="en-US"/>
        </w:rPr>
        <w:t>George</w:t>
      </w:r>
      <w:r>
        <w:rPr>
          <w:sz w:val="24"/>
          <w:szCs w:val="24"/>
          <w:lang w:val="en-US"/>
        </w:rPr>
        <w:t xml:space="preserve"> </w:t>
      </w:r>
      <w:r>
        <w:rPr>
          <w:sz w:val="24"/>
          <w:szCs w:val="24"/>
          <w:lang w:val="en-US"/>
        </w:rPr>
        <w:fldChar w:fldCharType="begin" w:fldLock="1"/>
      </w:r>
      <w:r>
        <w:rPr>
          <w:sz w:val="24"/>
          <w:szCs w:val="24"/>
          <w:lang w:val="en-US"/>
        </w:rPr>
        <w:instrText>ADDIN CSL_CITATION { "citationItems" : [ { "id" : "ITEM-1", "itemData" : { "ISSN" : "0261-5177", "author" : [ { "dropping-particle" : "", "family" : "George", "given" : "Richard", "non-dropping-particle" : "", "parse-names" : false, "suffix" : "" } ], "container-title" : "Tourism Management", "id" : "ITEM-1", "issue" : "6", "issued" : { "date-parts" : [ [ "2010" ] ] }, "page" : "806-815", "publisher" : "Elsevier", "title" : "Visitor perceptions of crime-safety and attitudes towards risk: The case of Table Mountain National Park, Cape Town", "type" : "article-journal", "volume" : "31" }, "suppress-author" : 1, "uris" : [ "http://www.mendeley.com/documents/?uuid=85294c3e-0056-41b7-b562-bd371818baa4" ] } ], "mendeley" : { "formattedCitation" : "(2010)", "plainTextFormattedCitation" : "(2010)", "previouslyFormattedCitation" : "(2010)" }, "properties" : { "noteIndex" : 0 }, "schema" : "https://github.com/citation-style-language/schema/raw/master/csl-citation.json" }</w:instrText>
      </w:r>
      <w:r>
        <w:rPr>
          <w:sz w:val="24"/>
          <w:szCs w:val="24"/>
          <w:lang w:val="en-US"/>
        </w:rPr>
        <w:fldChar w:fldCharType="separate"/>
      </w:r>
      <w:r w:rsidRPr="003678F3">
        <w:rPr>
          <w:noProof/>
          <w:sz w:val="24"/>
          <w:szCs w:val="24"/>
          <w:lang w:val="en-US"/>
        </w:rPr>
        <w:t>(2010)</w:t>
      </w:r>
      <w:r>
        <w:rPr>
          <w:sz w:val="24"/>
          <w:szCs w:val="24"/>
          <w:lang w:val="en-US"/>
        </w:rPr>
        <w:fldChar w:fldCharType="end"/>
      </w:r>
      <w:r>
        <w:rPr>
          <w:sz w:val="24"/>
          <w:szCs w:val="24"/>
          <w:lang w:val="en-US"/>
        </w:rPr>
        <w:t xml:space="preserve"> found effects </w:t>
      </w:r>
      <w:r w:rsidR="00413297">
        <w:rPr>
          <w:sz w:val="24"/>
          <w:szCs w:val="24"/>
          <w:lang w:val="en-US"/>
        </w:rPr>
        <w:t xml:space="preserve">in </w:t>
      </w:r>
      <w:r>
        <w:rPr>
          <w:sz w:val="24"/>
          <w:szCs w:val="24"/>
          <w:lang w:val="en-US"/>
        </w:rPr>
        <w:t xml:space="preserve">the opposite direction. </w:t>
      </w:r>
      <w:r w:rsidR="00B92224">
        <w:rPr>
          <w:sz w:val="24"/>
          <w:szCs w:val="24"/>
          <w:lang w:val="en-US"/>
        </w:rPr>
        <w:t xml:space="preserve">In </w:t>
      </w:r>
      <w:r>
        <w:rPr>
          <w:sz w:val="24"/>
          <w:szCs w:val="24"/>
          <w:lang w:val="en-US"/>
        </w:rPr>
        <w:t xml:space="preserve">this respect, </w:t>
      </w:r>
      <w:r w:rsidRPr="00DF0172">
        <w:rPr>
          <w:sz w:val="24"/>
          <w:szCs w:val="24"/>
          <w:lang w:val="en-US"/>
        </w:rPr>
        <w:t>priming</w:t>
      </w:r>
      <w:r>
        <w:rPr>
          <w:sz w:val="24"/>
          <w:szCs w:val="24"/>
          <w:lang w:val="en-US"/>
        </w:rPr>
        <w:t xml:space="preserve">, which we </w:t>
      </w:r>
      <w:r w:rsidR="00C614D5">
        <w:rPr>
          <w:sz w:val="24"/>
          <w:szCs w:val="24"/>
          <w:lang w:val="en-US"/>
        </w:rPr>
        <w:t xml:space="preserve">used </w:t>
      </w:r>
      <w:r>
        <w:rPr>
          <w:sz w:val="24"/>
          <w:szCs w:val="24"/>
          <w:lang w:val="en-US"/>
        </w:rPr>
        <w:t>in our paper,</w:t>
      </w:r>
      <w:r w:rsidRPr="00DF0172">
        <w:rPr>
          <w:sz w:val="24"/>
          <w:szCs w:val="24"/>
          <w:lang w:val="en-US"/>
        </w:rPr>
        <w:t xml:space="preserve"> provide</w:t>
      </w:r>
      <w:r w:rsidR="00C614D5">
        <w:rPr>
          <w:sz w:val="24"/>
          <w:szCs w:val="24"/>
          <w:lang w:val="en-US"/>
        </w:rPr>
        <w:t>s</w:t>
      </w:r>
      <w:r>
        <w:rPr>
          <w:sz w:val="24"/>
          <w:szCs w:val="24"/>
          <w:lang w:val="en-US"/>
        </w:rPr>
        <w:t xml:space="preserve"> a clearly identified stimulus and</w:t>
      </w:r>
      <w:r w:rsidRPr="00DF0172">
        <w:rPr>
          <w:sz w:val="24"/>
          <w:szCs w:val="24"/>
          <w:lang w:val="en-US"/>
        </w:rPr>
        <w:t xml:space="preserve"> it is an effective method of testing for causal effects </w:t>
      </w:r>
      <w:r>
        <w:rPr>
          <w:sz w:val="24"/>
          <w:szCs w:val="24"/>
          <w:lang w:val="en-US"/>
        </w:rPr>
        <w:fldChar w:fldCharType="begin" w:fldLock="1"/>
      </w:r>
      <w:r w:rsidR="004961E7">
        <w:rPr>
          <w:sz w:val="24"/>
          <w:szCs w:val="24"/>
          <w:lang w:val="en-US"/>
        </w:rPr>
        <w:instrText>ADDIN CSL_CITATION { "citationItems" : [ { "id" : "ITEM-1", "itemData" : { "DOI" : "10.1371/journal.pone.0055968", "ISBN" : "11215414", "ISSN" : "19326203", "PMID" : "23472068", "abstract" : "We report data from laboratory experiments where participants were primed using phrases related to markets and trade. Participants then participated in trust games with anonymous strangers. The decisions of primed participants are compared to those of a control group. We find evidence that priming for market participation affects positively the beliefs regarding the trustworthiness of anonymous strangers and increases trusting decisions.", "author" : [ { "dropping-particle" : "", "family" : "Al-Ubaydli", "given" : "Omar", "non-dropping-particle" : "", "parse-names" : false, "suffix" : "" }, { "dropping-particle" : "", "family" : "Houser", "given" : "Daniel", "non-dropping-particle" : "", "parse-names" : false, "suffix" : "" }, { "dropping-particle" : "", "family" : "Nye", "given" : "John", "non-dropping-particle" : "", "parse-names" : false, "suffix" : "" }, { "dropping-particle" : "", "family" : "Paganelli", "given" : "Maria Pia", "non-dropping-particle" : "", "parse-names" : false, "suffix" : "" }, { "dropping-particle" : "", "family" : "Pan", "given" : "Xiaofei Sophia", "non-dropping-particle" : "", "parse-names" : false, "suffix" : "" } ], "container-title" : "PLoS ONE", "id" : "ITEM-1", "issue" : "3", "issued" : { "date-parts" : [ [ "2013" ] ] }, "page" : "1-8", "title" : "The Causal Effect of Market Priming on Trust: An Experimental Investigation Using Randomized Control", "type" : "article-journal", "volume" : "8" }, "uris" : [ "http://www.mendeley.com/documents/?uuid=8b675948-11fc-422f-aae2-9cef0ed9c515" ] } ], "mendeley" : { "formattedCitation" : "(Al-Ubaydli et al., 2013)", "plainTextFormattedCitation" : "(Al-Ubaydli et al., 2013)", "previouslyFormattedCitation" : "(Al-Ubaydli et al., 2013)" }, "properties" : { "noteIndex" : 0 }, "schema" : "https://github.com/citation-style-language/schema/raw/master/csl-citation.json" }</w:instrText>
      </w:r>
      <w:r>
        <w:rPr>
          <w:sz w:val="24"/>
          <w:szCs w:val="24"/>
          <w:lang w:val="en-US"/>
        </w:rPr>
        <w:fldChar w:fldCharType="separate"/>
      </w:r>
      <w:r w:rsidR="004961E7" w:rsidRPr="004961E7">
        <w:rPr>
          <w:noProof/>
          <w:sz w:val="24"/>
          <w:szCs w:val="24"/>
          <w:lang w:val="en-US"/>
        </w:rPr>
        <w:t>(Al-Ubaydli et al., 2013)</w:t>
      </w:r>
      <w:r>
        <w:rPr>
          <w:sz w:val="24"/>
          <w:szCs w:val="24"/>
          <w:lang w:val="en-US"/>
        </w:rPr>
        <w:fldChar w:fldCharType="end"/>
      </w:r>
      <w:r>
        <w:rPr>
          <w:sz w:val="24"/>
          <w:szCs w:val="24"/>
          <w:lang w:val="en-US"/>
        </w:rPr>
        <w:t xml:space="preserve">. </w:t>
      </w:r>
      <w:r w:rsidR="00651B95">
        <w:rPr>
          <w:sz w:val="24"/>
          <w:szCs w:val="24"/>
          <w:lang w:val="en-US"/>
        </w:rPr>
        <w:t>By leveraging our experimental design,</w:t>
      </w:r>
      <w:r w:rsidRPr="00321E26">
        <w:rPr>
          <w:sz w:val="24"/>
          <w:szCs w:val="24"/>
          <w:lang w:val="en-US"/>
        </w:rPr>
        <w:t xml:space="preserve"> </w:t>
      </w:r>
      <w:r>
        <w:rPr>
          <w:sz w:val="24"/>
          <w:szCs w:val="24"/>
          <w:lang w:val="en-US"/>
        </w:rPr>
        <w:t xml:space="preserve">we capture the direct effect </w:t>
      </w:r>
      <w:r>
        <w:rPr>
          <w:sz w:val="24"/>
          <w:szCs w:val="24"/>
          <w:lang w:val="en-US"/>
        </w:rPr>
        <w:lastRenderedPageBreak/>
        <w:t>of crime perception</w:t>
      </w:r>
      <w:r w:rsidR="00B92224">
        <w:rPr>
          <w:sz w:val="24"/>
          <w:szCs w:val="24"/>
          <w:lang w:val="en-US"/>
        </w:rPr>
        <w:t>,</w:t>
      </w:r>
      <w:r>
        <w:rPr>
          <w:sz w:val="24"/>
          <w:szCs w:val="24"/>
          <w:lang w:val="en-US"/>
        </w:rPr>
        <w:t xml:space="preserve"> which is not influenced by other variables, causality problems, sampling or location-specific effects. </w:t>
      </w:r>
    </w:p>
    <w:p w14:paraId="74DE754A" w14:textId="3BDB212E" w:rsidR="00396991" w:rsidRPr="00D975BF" w:rsidRDefault="00396991" w:rsidP="006B3D0C">
      <w:pPr>
        <w:autoSpaceDE w:val="0"/>
        <w:autoSpaceDN w:val="0"/>
        <w:adjustRightInd w:val="0"/>
        <w:spacing w:after="0" w:line="360" w:lineRule="auto"/>
        <w:jc w:val="both"/>
        <w:rPr>
          <w:sz w:val="24"/>
          <w:szCs w:val="24"/>
          <w:lang w:val="en-US"/>
        </w:rPr>
      </w:pPr>
      <w:r w:rsidRPr="00321E26">
        <w:rPr>
          <w:sz w:val="24"/>
          <w:szCs w:val="24"/>
          <w:lang w:val="en-US"/>
        </w:rPr>
        <w:t xml:space="preserve">Second, </w:t>
      </w:r>
      <w:r>
        <w:rPr>
          <w:sz w:val="24"/>
          <w:szCs w:val="24"/>
          <w:lang w:val="en-US"/>
        </w:rPr>
        <w:t xml:space="preserve">by testing different priming tasks we address the question </w:t>
      </w:r>
      <w:r w:rsidR="00BE4B2E">
        <w:rPr>
          <w:sz w:val="24"/>
          <w:szCs w:val="24"/>
          <w:lang w:val="en-US"/>
        </w:rPr>
        <w:t xml:space="preserve">of </w:t>
      </w:r>
      <w:r>
        <w:rPr>
          <w:sz w:val="24"/>
          <w:szCs w:val="24"/>
          <w:lang w:val="en-US"/>
        </w:rPr>
        <w:t>whether crime perception differed based on the communication channel or format selected.</w:t>
      </w:r>
      <w:r w:rsidR="00822540">
        <w:rPr>
          <w:sz w:val="24"/>
          <w:szCs w:val="24"/>
          <w:lang w:val="en-US"/>
        </w:rPr>
        <w:t xml:space="preserve"> </w:t>
      </w:r>
      <w:r w:rsidRPr="00D975BF">
        <w:rPr>
          <w:sz w:val="24"/>
          <w:szCs w:val="24"/>
          <w:lang w:val="en-US"/>
        </w:rPr>
        <w:t xml:space="preserve">Literature in psychology and consumer behavior has observed that the same message, delivered in one way </w:t>
      </w:r>
      <w:r w:rsidR="00BE4B2E">
        <w:rPr>
          <w:sz w:val="24"/>
          <w:szCs w:val="24"/>
          <w:lang w:val="en-US"/>
        </w:rPr>
        <w:t>or</w:t>
      </w:r>
      <w:r w:rsidRPr="00D975BF">
        <w:rPr>
          <w:sz w:val="24"/>
          <w:szCs w:val="24"/>
          <w:lang w:val="en-US"/>
        </w:rPr>
        <w:t xml:space="preserve"> another, known as </w:t>
      </w:r>
      <w:r w:rsidR="00BE4B2E">
        <w:rPr>
          <w:sz w:val="24"/>
          <w:szCs w:val="24"/>
          <w:lang w:val="en-US"/>
        </w:rPr>
        <w:t xml:space="preserve">the </w:t>
      </w:r>
      <w:r w:rsidRPr="00D975BF">
        <w:rPr>
          <w:sz w:val="24"/>
          <w:szCs w:val="24"/>
          <w:lang w:val="en-US"/>
        </w:rPr>
        <w:t xml:space="preserve">framing effect </w:t>
      </w:r>
      <w:r w:rsidRPr="00D975BF">
        <w:rPr>
          <w:sz w:val="24"/>
          <w:szCs w:val="24"/>
          <w:lang w:val="en-US"/>
        </w:rPr>
        <w:fldChar w:fldCharType="begin" w:fldLock="1"/>
      </w:r>
      <w:r w:rsidR="004961E7">
        <w:rPr>
          <w:sz w:val="24"/>
          <w:szCs w:val="24"/>
          <w:lang w:val="en-US"/>
        </w:rPr>
        <w:instrText>ADDIN CSL_CITATION { "citationItems" : [ { "id" : "ITEM-1", "itemData" : { "ISSN" : "0021-9398", "author" : [ { "dropping-particle" : "", "family" : "Tversky", "given" : "Amos", "non-dropping-particle" : "", "parse-names" : false, "suffix" : "" }, { "dropping-particle" : "", "family" : "Kahneman", "given" : "Daniel", "non-dropping-particle" : "", "parse-names" : false, "suffix" : "" } ], "container-title" : "Journal of business", "id" : "ITEM-1", "issued" : { "date-parts" : [ [ "1986" ] ] }, "page" : "S251-S278", "publisher" : "JSTOR", "title" : "Rational choice and the framing of decisions", "type" : "article-journal" }, "uris" : [ "http://www.mendeley.com/documents/?uuid=4360bcf9-0267-48a3-8324-f7f2521cd8a1" ] } ], "mendeley" : { "formattedCitation" : "(Tversky &amp; Kahneman, 1986)", "plainTextFormattedCitation" : "(Tversky &amp; Kahneman, 1986)", "previouslyFormattedCitation" : "(Tversky &amp; Kahneman, 1986)" }, "properties" : { "noteIndex" : 0 }, "schema" : "https://github.com/citation-style-language/schema/raw/master/csl-citation.json" }</w:instrText>
      </w:r>
      <w:r w:rsidRPr="00D975BF">
        <w:rPr>
          <w:sz w:val="24"/>
          <w:szCs w:val="24"/>
          <w:lang w:val="en-US"/>
        </w:rPr>
        <w:fldChar w:fldCharType="separate"/>
      </w:r>
      <w:r w:rsidR="004961E7" w:rsidRPr="004961E7">
        <w:rPr>
          <w:noProof/>
          <w:sz w:val="24"/>
          <w:szCs w:val="24"/>
          <w:lang w:val="en-US"/>
        </w:rPr>
        <w:t>(Tversky &amp; Kahneman, 1986)</w:t>
      </w:r>
      <w:r w:rsidRPr="00D975BF">
        <w:rPr>
          <w:sz w:val="24"/>
          <w:szCs w:val="24"/>
          <w:lang w:val="en-US"/>
        </w:rPr>
        <w:fldChar w:fldCharType="end"/>
      </w:r>
      <w:r w:rsidRPr="00D975BF">
        <w:rPr>
          <w:sz w:val="24"/>
          <w:szCs w:val="24"/>
          <w:lang w:val="en-US"/>
        </w:rPr>
        <w:t xml:space="preserve">, obtains </w:t>
      </w:r>
      <w:r w:rsidR="00893F49">
        <w:rPr>
          <w:sz w:val="24"/>
          <w:szCs w:val="24"/>
          <w:lang w:val="en-US"/>
        </w:rPr>
        <w:t xml:space="preserve">very </w:t>
      </w:r>
      <w:r w:rsidRPr="00D975BF">
        <w:rPr>
          <w:sz w:val="24"/>
          <w:szCs w:val="24"/>
          <w:lang w:val="en-US"/>
        </w:rPr>
        <w:t>different result</w:t>
      </w:r>
      <w:r w:rsidR="00BE4B2E">
        <w:rPr>
          <w:sz w:val="24"/>
          <w:szCs w:val="24"/>
          <w:lang w:val="en-US"/>
        </w:rPr>
        <w:t>s</w:t>
      </w:r>
      <w:r w:rsidRPr="00D975BF">
        <w:rPr>
          <w:sz w:val="24"/>
          <w:szCs w:val="24"/>
          <w:lang w:val="en-US"/>
        </w:rPr>
        <w:t xml:space="preserve">. In this </w:t>
      </w:r>
      <w:r w:rsidR="002F61DE">
        <w:rPr>
          <w:sz w:val="24"/>
          <w:szCs w:val="24"/>
          <w:lang w:val="en-US"/>
        </w:rPr>
        <w:t>respect</w:t>
      </w:r>
      <w:r w:rsidRPr="00D975BF">
        <w:rPr>
          <w:sz w:val="24"/>
          <w:szCs w:val="24"/>
          <w:lang w:val="en-US"/>
        </w:rPr>
        <w:t xml:space="preserve">, our paper is in line with </w:t>
      </w:r>
      <w:proofErr w:type="spellStart"/>
      <w:r w:rsidRPr="00D975BF">
        <w:rPr>
          <w:sz w:val="24"/>
          <w:szCs w:val="24"/>
          <w:lang w:val="en-US"/>
        </w:rPr>
        <w:t>Chipman</w:t>
      </w:r>
      <w:proofErr w:type="spellEnd"/>
      <w:r w:rsidRPr="00D975BF">
        <w:rPr>
          <w:sz w:val="24"/>
          <w:szCs w:val="24"/>
          <w:lang w:val="en-US"/>
        </w:rPr>
        <w:t xml:space="preserve"> et al. (1996)</w:t>
      </w:r>
      <w:r w:rsidR="002F61DE">
        <w:rPr>
          <w:sz w:val="24"/>
          <w:szCs w:val="24"/>
          <w:lang w:val="en-US"/>
        </w:rPr>
        <w:t>.</w:t>
      </w:r>
      <w:r w:rsidRPr="00D975BF">
        <w:rPr>
          <w:sz w:val="24"/>
          <w:szCs w:val="24"/>
          <w:lang w:val="en-US"/>
        </w:rPr>
        <w:t xml:space="preserve"> </w:t>
      </w:r>
      <w:r w:rsidR="002F61DE">
        <w:rPr>
          <w:sz w:val="24"/>
          <w:szCs w:val="24"/>
          <w:lang w:val="en-US"/>
        </w:rPr>
        <w:t>I</w:t>
      </w:r>
      <w:r w:rsidRPr="00D975BF">
        <w:rPr>
          <w:sz w:val="24"/>
          <w:szCs w:val="24"/>
          <w:lang w:val="en-US"/>
        </w:rPr>
        <w:t>n our study we test two different formats in which the same information is delivered to the audience, i.e. the documentary format and the TV</w:t>
      </w:r>
      <w:r w:rsidR="002D337D">
        <w:rPr>
          <w:sz w:val="24"/>
          <w:szCs w:val="24"/>
          <w:lang w:val="en-US"/>
        </w:rPr>
        <w:t xml:space="preserve"> </w:t>
      </w:r>
      <w:r w:rsidRPr="00D975BF">
        <w:rPr>
          <w:sz w:val="24"/>
          <w:szCs w:val="24"/>
          <w:lang w:val="en-US"/>
        </w:rPr>
        <w:t xml:space="preserve">news format. </w:t>
      </w:r>
      <w:r w:rsidR="002F61DE">
        <w:rPr>
          <w:sz w:val="24"/>
          <w:szCs w:val="24"/>
          <w:lang w:val="en-US"/>
        </w:rPr>
        <w:t>F</w:t>
      </w:r>
      <w:r w:rsidR="002F61DE" w:rsidRPr="00D975BF">
        <w:rPr>
          <w:sz w:val="24"/>
          <w:szCs w:val="24"/>
          <w:lang w:val="en-US"/>
        </w:rPr>
        <w:t>or the first time in tourism literature</w:t>
      </w:r>
      <w:r w:rsidR="002F61DE">
        <w:rPr>
          <w:sz w:val="24"/>
          <w:szCs w:val="24"/>
          <w:lang w:val="en-US"/>
        </w:rPr>
        <w:t>,</w:t>
      </w:r>
      <w:r w:rsidR="002F61DE" w:rsidRPr="00D975BF">
        <w:rPr>
          <w:sz w:val="24"/>
          <w:szCs w:val="24"/>
          <w:lang w:val="en-US"/>
        </w:rPr>
        <w:t xml:space="preserve"> </w:t>
      </w:r>
      <w:r w:rsidR="002F61DE">
        <w:rPr>
          <w:sz w:val="24"/>
          <w:szCs w:val="24"/>
          <w:lang w:val="en-US"/>
        </w:rPr>
        <w:t>o</w:t>
      </w:r>
      <w:r w:rsidRPr="00D975BF">
        <w:rPr>
          <w:sz w:val="24"/>
          <w:szCs w:val="24"/>
          <w:lang w:val="en-US"/>
        </w:rPr>
        <w:t xml:space="preserve">ur paper </w:t>
      </w:r>
      <w:r w:rsidR="002F61DE">
        <w:rPr>
          <w:sz w:val="24"/>
          <w:szCs w:val="24"/>
          <w:lang w:val="en-US"/>
        </w:rPr>
        <w:t xml:space="preserve">has </w:t>
      </w:r>
      <w:r w:rsidRPr="00D975BF">
        <w:rPr>
          <w:sz w:val="24"/>
          <w:szCs w:val="24"/>
          <w:lang w:val="en-US"/>
        </w:rPr>
        <w:t>tested these two hypothes</w:t>
      </w:r>
      <w:r w:rsidR="002F61DE">
        <w:rPr>
          <w:sz w:val="24"/>
          <w:szCs w:val="24"/>
          <w:lang w:val="en-US"/>
        </w:rPr>
        <w:t>e</w:t>
      </w:r>
      <w:r w:rsidRPr="00D975BF">
        <w:rPr>
          <w:sz w:val="24"/>
          <w:szCs w:val="24"/>
          <w:lang w:val="en-US"/>
        </w:rPr>
        <w:t>s</w:t>
      </w:r>
      <w:r w:rsidR="002F61DE">
        <w:rPr>
          <w:sz w:val="24"/>
          <w:szCs w:val="24"/>
          <w:lang w:val="en-US"/>
        </w:rPr>
        <w:t>,</w:t>
      </w:r>
      <w:r w:rsidRPr="00D975BF">
        <w:rPr>
          <w:sz w:val="24"/>
          <w:szCs w:val="24"/>
          <w:lang w:val="en-US"/>
        </w:rPr>
        <w:t xml:space="preserve"> </w:t>
      </w:r>
      <w:r w:rsidR="002F61DE">
        <w:rPr>
          <w:sz w:val="24"/>
          <w:szCs w:val="24"/>
          <w:lang w:val="en-US"/>
        </w:rPr>
        <w:t>t</w:t>
      </w:r>
      <w:r w:rsidRPr="00D975BF">
        <w:rPr>
          <w:sz w:val="24"/>
          <w:szCs w:val="24"/>
          <w:lang w:val="en-US"/>
        </w:rPr>
        <w:t xml:space="preserve">hat is, whether a </w:t>
      </w:r>
      <w:r w:rsidR="003208C2" w:rsidRPr="00D975BF">
        <w:rPr>
          <w:sz w:val="24"/>
          <w:szCs w:val="24"/>
          <w:lang w:val="en-US"/>
        </w:rPr>
        <w:t xml:space="preserve">negative </w:t>
      </w:r>
      <w:r w:rsidR="003208C2">
        <w:rPr>
          <w:sz w:val="24"/>
          <w:szCs w:val="24"/>
          <w:lang w:val="en-US"/>
        </w:rPr>
        <w:t xml:space="preserve">and a positive </w:t>
      </w:r>
      <w:r w:rsidRPr="00D975BF">
        <w:rPr>
          <w:sz w:val="24"/>
          <w:szCs w:val="24"/>
          <w:lang w:val="en-US"/>
        </w:rPr>
        <w:t>message regarding crime is stronger if deliver</w:t>
      </w:r>
      <w:r w:rsidR="002F61DE">
        <w:rPr>
          <w:sz w:val="24"/>
          <w:szCs w:val="24"/>
          <w:lang w:val="en-US"/>
        </w:rPr>
        <w:t>ed</w:t>
      </w:r>
      <w:r w:rsidRPr="00D975BF">
        <w:rPr>
          <w:sz w:val="24"/>
          <w:szCs w:val="24"/>
          <w:lang w:val="en-US"/>
        </w:rPr>
        <w:t xml:space="preserve"> through an “emotional” channel represented by the TV news format</w:t>
      </w:r>
      <w:r w:rsidR="003208C2">
        <w:rPr>
          <w:sz w:val="24"/>
          <w:szCs w:val="24"/>
          <w:lang w:val="en-US"/>
        </w:rPr>
        <w:t>.</w:t>
      </w:r>
      <w:r w:rsidRPr="00D975BF">
        <w:rPr>
          <w:sz w:val="24"/>
          <w:szCs w:val="24"/>
          <w:lang w:val="en-US"/>
        </w:rPr>
        <w:t xml:space="preserve"> </w:t>
      </w:r>
    </w:p>
    <w:p w14:paraId="4F3CE1A3" w14:textId="39D0CBA6" w:rsidR="00396991" w:rsidRPr="00D975BF" w:rsidRDefault="00396991" w:rsidP="006B3D0C">
      <w:pPr>
        <w:autoSpaceDE w:val="0"/>
        <w:autoSpaceDN w:val="0"/>
        <w:adjustRightInd w:val="0"/>
        <w:spacing w:after="0" w:line="360" w:lineRule="auto"/>
        <w:jc w:val="both"/>
        <w:rPr>
          <w:sz w:val="24"/>
          <w:szCs w:val="24"/>
          <w:lang w:val="en-US"/>
        </w:rPr>
      </w:pPr>
      <w:r>
        <w:rPr>
          <w:sz w:val="24"/>
          <w:szCs w:val="24"/>
          <w:lang w:val="en-US"/>
        </w:rPr>
        <w:t xml:space="preserve">With respect to results, we </w:t>
      </w:r>
      <w:r w:rsidR="00586D17">
        <w:rPr>
          <w:sz w:val="24"/>
          <w:szCs w:val="24"/>
          <w:lang w:val="en-US"/>
        </w:rPr>
        <w:t>find</w:t>
      </w:r>
      <w:r>
        <w:rPr>
          <w:sz w:val="24"/>
          <w:szCs w:val="24"/>
          <w:lang w:val="en-US"/>
        </w:rPr>
        <w:t xml:space="preserve">, in line with the literature on framing and </w:t>
      </w:r>
      <w:r w:rsidR="00575507">
        <w:rPr>
          <w:sz w:val="24"/>
          <w:szCs w:val="24"/>
          <w:lang w:val="en-US"/>
        </w:rPr>
        <w:t>communication that</w:t>
      </w:r>
      <w:r>
        <w:rPr>
          <w:sz w:val="24"/>
          <w:szCs w:val="24"/>
          <w:lang w:val="en-US"/>
        </w:rPr>
        <w:t xml:space="preserve"> the channel matters. </w:t>
      </w:r>
      <w:r w:rsidR="00C57448">
        <w:rPr>
          <w:sz w:val="24"/>
          <w:szCs w:val="24"/>
          <w:lang w:val="en-US"/>
        </w:rPr>
        <w:t>A</w:t>
      </w:r>
      <w:r>
        <w:rPr>
          <w:sz w:val="24"/>
          <w:szCs w:val="24"/>
          <w:lang w:val="en-US"/>
        </w:rPr>
        <w:t xml:space="preserve"> negative message regarding crime is </w:t>
      </w:r>
      <w:r w:rsidRPr="00D975BF">
        <w:rPr>
          <w:sz w:val="24"/>
          <w:szCs w:val="24"/>
          <w:lang w:val="en-US"/>
        </w:rPr>
        <w:t>stronger if deliver</w:t>
      </w:r>
      <w:r w:rsidR="00C57448">
        <w:rPr>
          <w:sz w:val="24"/>
          <w:szCs w:val="24"/>
          <w:lang w:val="en-US"/>
        </w:rPr>
        <w:t>ed</w:t>
      </w:r>
      <w:r w:rsidRPr="00D975BF">
        <w:rPr>
          <w:sz w:val="24"/>
          <w:szCs w:val="24"/>
          <w:lang w:val="en-US"/>
        </w:rPr>
        <w:t xml:space="preserve"> through an “emotional” channel, represented by the TV news format. The audience preference for the video news release is also found in </w:t>
      </w:r>
      <w:proofErr w:type="spellStart"/>
      <w:r w:rsidRPr="00D975BF">
        <w:rPr>
          <w:sz w:val="24"/>
          <w:szCs w:val="24"/>
          <w:lang w:val="en-US"/>
        </w:rPr>
        <w:t>Chipman</w:t>
      </w:r>
      <w:proofErr w:type="spellEnd"/>
      <w:r w:rsidRPr="00D975BF">
        <w:rPr>
          <w:sz w:val="24"/>
          <w:szCs w:val="24"/>
          <w:lang w:val="en-US"/>
        </w:rPr>
        <w:t xml:space="preserve"> et al. (1996). This result highlights the potential danger and over-effect that media possess on affecting </w:t>
      </w:r>
      <w:r w:rsidR="00C57448">
        <w:rPr>
          <w:sz w:val="24"/>
          <w:szCs w:val="24"/>
          <w:lang w:val="en-US"/>
        </w:rPr>
        <w:t xml:space="preserve">the </w:t>
      </w:r>
      <w:r w:rsidRPr="00D975BF">
        <w:rPr>
          <w:sz w:val="24"/>
          <w:szCs w:val="24"/>
          <w:lang w:val="en-US"/>
        </w:rPr>
        <w:t>audience’s belief</w:t>
      </w:r>
      <w:r w:rsidR="00C57448">
        <w:rPr>
          <w:sz w:val="24"/>
          <w:szCs w:val="24"/>
          <w:lang w:val="en-US"/>
        </w:rPr>
        <w:t>,</w:t>
      </w:r>
      <w:r w:rsidRPr="00D975BF">
        <w:rPr>
          <w:sz w:val="24"/>
          <w:szCs w:val="24"/>
          <w:lang w:val="en-US"/>
        </w:rPr>
        <w:t xml:space="preserve"> and thus future tourist inflow. </w:t>
      </w:r>
    </w:p>
    <w:p w14:paraId="6DA90613" w14:textId="0617843B" w:rsidR="00396991" w:rsidRDefault="00DE57D8" w:rsidP="00087BE0">
      <w:pPr>
        <w:autoSpaceDE w:val="0"/>
        <w:autoSpaceDN w:val="0"/>
        <w:adjustRightInd w:val="0"/>
        <w:spacing w:after="0" w:line="360" w:lineRule="auto"/>
        <w:jc w:val="both"/>
        <w:rPr>
          <w:sz w:val="24"/>
          <w:szCs w:val="24"/>
          <w:lang w:val="en-US"/>
        </w:rPr>
      </w:pPr>
      <w:r>
        <w:rPr>
          <w:sz w:val="24"/>
          <w:szCs w:val="24"/>
          <w:lang w:val="en-US"/>
        </w:rPr>
        <w:t xml:space="preserve">Our approach </w:t>
      </w:r>
      <w:r w:rsidR="00396991">
        <w:rPr>
          <w:sz w:val="24"/>
          <w:szCs w:val="24"/>
          <w:lang w:val="en-US"/>
        </w:rPr>
        <w:t>also relate</w:t>
      </w:r>
      <w:r>
        <w:rPr>
          <w:sz w:val="24"/>
          <w:szCs w:val="24"/>
          <w:lang w:val="en-US"/>
        </w:rPr>
        <w:t>s</w:t>
      </w:r>
      <w:r w:rsidR="00396991">
        <w:rPr>
          <w:sz w:val="24"/>
          <w:szCs w:val="24"/>
          <w:lang w:val="en-US"/>
        </w:rPr>
        <w:t xml:space="preserve"> t</w:t>
      </w:r>
      <w:r w:rsidR="00EA1612">
        <w:rPr>
          <w:sz w:val="24"/>
          <w:szCs w:val="24"/>
          <w:lang w:val="en-US"/>
        </w:rPr>
        <w:t>o the recent work of Brown (2015</w:t>
      </w:r>
      <w:r w:rsidR="00396991">
        <w:rPr>
          <w:sz w:val="24"/>
          <w:szCs w:val="24"/>
          <w:lang w:val="en-US"/>
        </w:rPr>
        <w:t>)</w:t>
      </w:r>
      <w:r w:rsidR="005C4296">
        <w:rPr>
          <w:sz w:val="24"/>
          <w:szCs w:val="24"/>
          <w:lang w:val="en-US"/>
        </w:rPr>
        <w:t>,</w:t>
      </w:r>
      <w:r w:rsidR="00396991">
        <w:rPr>
          <w:sz w:val="24"/>
          <w:szCs w:val="24"/>
          <w:lang w:val="en-US"/>
        </w:rPr>
        <w:t xml:space="preserve"> who </w:t>
      </w:r>
      <w:r w:rsidR="00586D17">
        <w:rPr>
          <w:sz w:val="24"/>
          <w:szCs w:val="24"/>
          <w:lang w:val="en-US"/>
        </w:rPr>
        <w:t xml:space="preserve">found </w:t>
      </w:r>
      <w:r w:rsidR="00396991">
        <w:rPr>
          <w:sz w:val="24"/>
          <w:szCs w:val="24"/>
          <w:lang w:val="en-US"/>
        </w:rPr>
        <w:t xml:space="preserve">that prolonged exposure to </w:t>
      </w:r>
      <w:r w:rsidR="00396991" w:rsidRPr="007A5C85">
        <w:rPr>
          <w:sz w:val="24"/>
          <w:szCs w:val="24"/>
          <w:lang w:val="en-US"/>
        </w:rPr>
        <w:t>broadcast</w:t>
      </w:r>
      <w:r w:rsidR="00396991">
        <w:rPr>
          <w:sz w:val="24"/>
          <w:szCs w:val="24"/>
          <w:lang w:val="en-US"/>
        </w:rPr>
        <w:t xml:space="preserve"> media</w:t>
      </w:r>
      <w:r w:rsidR="005C4296">
        <w:rPr>
          <w:sz w:val="24"/>
          <w:szCs w:val="24"/>
          <w:lang w:val="en-US"/>
        </w:rPr>
        <w:t>’</w:t>
      </w:r>
      <w:r w:rsidR="00396991">
        <w:rPr>
          <w:sz w:val="24"/>
          <w:szCs w:val="24"/>
          <w:lang w:val="en-US"/>
        </w:rPr>
        <w:t>s framing of a crime episode in a country has a dramatic impact on tourism demand for the co</w:t>
      </w:r>
      <w:r w:rsidR="00EA1612">
        <w:rPr>
          <w:sz w:val="24"/>
          <w:szCs w:val="24"/>
          <w:lang w:val="en-US"/>
        </w:rPr>
        <w:t>untry. We complement Brown (2015</w:t>
      </w:r>
      <w:r w:rsidR="00396991">
        <w:rPr>
          <w:sz w:val="24"/>
          <w:szCs w:val="24"/>
          <w:lang w:val="en-US"/>
        </w:rPr>
        <w:t>)</w:t>
      </w:r>
      <w:r w:rsidR="0008714E">
        <w:rPr>
          <w:sz w:val="24"/>
          <w:szCs w:val="24"/>
          <w:lang w:val="en-US"/>
        </w:rPr>
        <w:t>,</w:t>
      </w:r>
      <w:r w:rsidR="00396991">
        <w:rPr>
          <w:sz w:val="24"/>
          <w:szCs w:val="24"/>
          <w:lang w:val="en-US"/>
        </w:rPr>
        <w:t xml:space="preserve"> as we are instead capturing the immediate effect of a TV news </w:t>
      </w:r>
      <w:r w:rsidR="004111E1">
        <w:rPr>
          <w:sz w:val="24"/>
          <w:szCs w:val="24"/>
          <w:lang w:val="en-US"/>
        </w:rPr>
        <w:t>video</w:t>
      </w:r>
      <w:r w:rsidR="0008714E">
        <w:rPr>
          <w:sz w:val="24"/>
          <w:szCs w:val="24"/>
          <w:lang w:val="en-US"/>
        </w:rPr>
        <w:t xml:space="preserve"> </w:t>
      </w:r>
      <w:r w:rsidR="00396991">
        <w:rPr>
          <w:sz w:val="24"/>
          <w:szCs w:val="24"/>
          <w:lang w:val="en-US"/>
        </w:rPr>
        <w:t>on tourist intention to visit a country.</w:t>
      </w:r>
    </w:p>
    <w:p w14:paraId="25663CFE" w14:textId="234BD6D4" w:rsidR="00396991" w:rsidRDefault="004111E1" w:rsidP="006B3D0C">
      <w:pPr>
        <w:autoSpaceDE w:val="0"/>
        <w:autoSpaceDN w:val="0"/>
        <w:adjustRightInd w:val="0"/>
        <w:spacing w:after="0" w:line="360" w:lineRule="auto"/>
        <w:jc w:val="both"/>
        <w:rPr>
          <w:sz w:val="24"/>
          <w:szCs w:val="24"/>
          <w:lang w:val="en-US"/>
        </w:rPr>
      </w:pPr>
      <w:r>
        <w:rPr>
          <w:sz w:val="24"/>
          <w:szCs w:val="24"/>
          <w:lang w:val="en-US"/>
        </w:rPr>
        <w:t>Surprisingly</w:t>
      </w:r>
      <w:r w:rsidR="00396991">
        <w:rPr>
          <w:sz w:val="24"/>
          <w:szCs w:val="24"/>
          <w:lang w:val="en-US"/>
        </w:rPr>
        <w:t xml:space="preserve">, we </w:t>
      </w:r>
      <w:r w:rsidR="00586D17">
        <w:rPr>
          <w:sz w:val="24"/>
          <w:szCs w:val="24"/>
          <w:lang w:val="en-US"/>
        </w:rPr>
        <w:t xml:space="preserve">found </w:t>
      </w:r>
      <w:r w:rsidR="00396991">
        <w:rPr>
          <w:sz w:val="24"/>
          <w:szCs w:val="24"/>
          <w:lang w:val="en-US"/>
        </w:rPr>
        <w:t>that a positive message regarding the beauty of a country is more effective if delivered through a documentary format instead of through a TV news type format.</w:t>
      </w:r>
      <w:r w:rsidR="0028593E">
        <w:rPr>
          <w:sz w:val="24"/>
          <w:szCs w:val="24"/>
          <w:lang w:val="en-US"/>
        </w:rPr>
        <w:t xml:space="preserve"> </w:t>
      </w:r>
      <w:r w:rsidR="00396991">
        <w:rPr>
          <w:sz w:val="24"/>
          <w:szCs w:val="24"/>
          <w:lang w:val="en-US"/>
        </w:rPr>
        <w:t>This</w:t>
      </w:r>
      <w:r>
        <w:rPr>
          <w:sz w:val="24"/>
          <w:szCs w:val="24"/>
          <w:lang w:val="en-US"/>
        </w:rPr>
        <w:t xml:space="preserve"> last result</w:t>
      </w:r>
      <w:r w:rsidR="00396991">
        <w:rPr>
          <w:sz w:val="24"/>
          <w:szCs w:val="24"/>
          <w:lang w:val="en-US"/>
        </w:rPr>
        <w:t xml:space="preserve"> can be particularly interesting for </w:t>
      </w:r>
      <w:r w:rsidR="00660479">
        <w:rPr>
          <w:sz w:val="24"/>
          <w:szCs w:val="24"/>
          <w:lang w:val="en-US"/>
        </w:rPr>
        <w:t>d</w:t>
      </w:r>
      <w:r w:rsidR="00396991">
        <w:rPr>
          <w:sz w:val="24"/>
          <w:szCs w:val="24"/>
          <w:lang w:val="en-US"/>
        </w:rPr>
        <w:t xml:space="preserve">estination </w:t>
      </w:r>
      <w:r w:rsidR="00660479">
        <w:rPr>
          <w:sz w:val="24"/>
          <w:szCs w:val="24"/>
          <w:lang w:val="en-US"/>
        </w:rPr>
        <w:t>m</w:t>
      </w:r>
      <w:r w:rsidR="00396991">
        <w:rPr>
          <w:sz w:val="24"/>
          <w:szCs w:val="24"/>
          <w:lang w:val="en-US"/>
        </w:rPr>
        <w:t>arketing organizations (DMO</w:t>
      </w:r>
      <w:r w:rsidR="00660479">
        <w:rPr>
          <w:sz w:val="24"/>
          <w:szCs w:val="24"/>
          <w:lang w:val="en-US"/>
        </w:rPr>
        <w:t>s</w:t>
      </w:r>
      <w:r w:rsidR="00396991">
        <w:rPr>
          <w:sz w:val="24"/>
          <w:szCs w:val="24"/>
          <w:lang w:val="en-US"/>
        </w:rPr>
        <w:t xml:space="preserve">) when deciding in which channel to invest </w:t>
      </w:r>
      <w:r w:rsidR="00660479">
        <w:rPr>
          <w:sz w:val="24"/>
          <w:szCs w:val="24"/>
          <w:lang w:val="en-US"/>
        </w:rPr>
        <w:t xml:space="preserve">their </w:t>
      </w:r>
      <w:r w:rsidR="00396991">
        <w:rPr>
          <w:sz w:val="24"/>
          <w:szCs w:val="24"/>
          <w:lang w:val="en-US"/>
        </w:rPr>
        <w:t xml:space="preserve">communication budget. In this </w:t>
      </w:r>
      <w:r w:rsidR="00660479">
        <w:rPr>
          <w:sz w:val="24"/>
          <w:szCs w:val="24"/>
          <w:lang w:val="en-US"/>
        </w:rPr>
        <w:t xml:space="preserve">light, </w:t>
      </w:r>
      <w:r w:rsidR="00396991">
        <w:rPr>
          <w:sz w:val="24"/>
          <w:szCs w:val="24"/>
          <w:lang w:val="en-US"/>
        </w:rPr>
        <w:t xml:space="preserve">documentary format videos might increment the effectiveness of positive messages. </w:t>
      </w:r>
    </w:p>
    <w:p w14:paraId="7FFAD06A" w14:textId="77777777" w:rsidR="00BF7180" w:rsidRPr="00D975BF" w:rsidRDefault="00BF7180" w:rsidP="00C20FAD">
      <w:pPr>
        <w:autoSpaceDE w:val="0"/>
        <w:autoSpaceDN w:val="0"/>
        <w:adjustRightInd w:val="0"/>
        <w:spacing w:after="0" w:line="360" w:lineRule="auto"/>
        <w:jc w:val="both"/>
        <w:rPr>
          <w:sz w:val="24"/>
          <w:szCs w:val="24"/>
          <w:lang w:val="en-US"/>
        </w:rPr>
      </w:pPr>
    </w:p>
    <w:p w14:paraId="541A64D9" w14:textId="3127B697" w:rsidR="00BF7180" w:rsidRDefault="00BF7180" w:rsidP="00C81AE9">
      <w:pPr>
        <w:autoSpaceDE w:val="0"/>
        <w:autoSpaceDN w:val="0"/>
        <w:adjustRightInd w:val="0"/>
        <w:spacing w:after="0" w:line="240" w:lineRule="auto"/>
        <w:rPr>
          <w:b/>
          <w:sz w:val="24"/>
          <w:szCs w:val="24"/>
          <w:lang w:val="en-US"/>
        </w:rPr>
      </w:pPr>
      <w:r w:rsidRPr="00C81AE9">
        <w:rPr>
          <w:b/>
          <w:sz w:val="24"/>
          <w:szCs w:val="24"/>
          <w:lang w:val="en-US"/>
        </w:rPr>
        <w:t>Policy Implications</w:t>
      </w:r>
    </w:p>
    <w:p w14:paraId="339193BB" w14:textId="20188FD9" w:rsidR="000E5422" w:rsidRDefault="00B867F7" w:rsidP="00DF3909">
      <w:pPr>
        <w:autoSpaceDE w:val="0"/>
        <w:autoSpaceDN w:val="0"/>
        <w:adjustRightInd w:val="0"/>
        <w:spacing w:after="0" w:line="360" w:lineRule="auto"/>
        <w:jc w:val="both"/>
        <w:rPr>
          <w:sz w:val="24"/>
          <w:szCs w:val="24"/>
          <w:lang w:val="en-US"/>
        </w:rPr>
      </w:pPr>
      <w:r w:rsidRPr="00321E26">
        <w:rPr>
          <w:sz w:val="24"/>
          <w:szCs w:val="24"/>
          <w:lang w:val="en-US"/>
        </w:rPr>
        <w:lastRenderedPageBreak/>
        <w:t>Th</w:t>
      </w:r>
      <w:r>
        <w:rPr>
          <w:sz w:val="24"/>
          <w:szCs w:val="24"/>
          <w:lang w:val="en-US"/>
        </w:rPr>
        <w:t>e</w:t>
      </w:r>
      <w:r w:rsidRPr="00321E26">
        <w:rPr>
          <w:sz w:val="24"/>
          <w:szCs w:val="24"/>
          <w:lang w:val="en-US"/>
        </w:rPr>
        <w:t xml:space="preserve"> result</w:t>
      </w:r>
      <w:r>
        <w:rPr>
          <w:sz w:val="24"/>
          <w:szCs w:val="24"/>
          <w:lang w:val="en-US"/>
        </w:rPr>
        <w:t xml:space="preserve"> that </w:t>
      </w:r>
      <w:r w:rsidRPr="00321E26">
        <w:rPr>
          <w:sz w:val="24"/>
          <w:szCs w:val="24"/>
          <w:lang w:val="en-US"/>
        </w:rPr>
        <w:t>a high perception of crime in a country has a direct and negative effect on the willingness</w:t>
      </w:r>
      <w:r>
        <w:rPr>
          <w:sz w:val="24"/>
          <w:szCs w:val="24"/>
          <w:lang w:val="en-US"/>
        </w:rPr>
        <w:t>/intention</w:t>
      </w:r>
      <w:r w:rsidRPr="00321E26">
        <w:rPr>
          <w:sz w:val="24"/>
          <w:szCs w:val="24"/>
          <w:lang w:val="en-US"/>
        </w:rPr>
        <w:t xml:space="preserve"> to visit that country, highlight</w:t>
      </w:r>
      <w:r>
        <w:rPr>
          <w:sz w:val="24"/>
          <w:szCs w:val="24"/>
          <w:lang w:val="en-US"/>
        </w:rPr>
        <w:t>s</w:t>
      </w:r>
      <w:r w:rsidRPr="00321E26">
        <w:rPr>
          <w:sz w:val="24"/>
          <w:szCs w:val="24"/>
          <w:lang w:val="en-US"/>
        </w:rPr>
        <w:t xml:space="preserve"> the tremendous impact that crime perception can have on future inflow of tourists, especially for a tourist</w:t>
      </w:r>
      <w:r>
        <w:rPr>
          <w:sz w:val="24"/>
          <w:szCs w:val="24"/>
          <w:lang w:val="en-US"/>
        </w:rPr>
        <w:t>-</w:t>
      </w:r>
      <w:r w:rsidRPr="00321E26">
        <w:rPr>
          <w:sz w:val="24"/>
          <w:szCs w:val="24"/>
          <w:lang w:val="en-US"/>
        </w:rPr>
        <w:t>based country.</w:t>
      </w:r>
      <w:r w:rsidR="00FD5E07">
        <w:rPr>
          <w:sz w:val="24"/>
          <w:szCs w:val="24"/>
          <w:lang w:val="en-US"/>
        </w:rPr>
        <w:t xml:space="preserve"> </w:t>
      </w:r>
      <w:r w:rsidR="006A681F">
        <w:rPr>
          <w:sz w:val="24"/>
          <w:szCs w:val="24"/>
          <w:lang w:val="en-US"/>
        </w:rPr>
        <w:t>Although, o</w:t>
      </w:r>
      <w:r w:rsidR="00127328">
        <w:rPr>
          <w:sz w:val="24"/>
          <w:szCs w:val="24"/>
          <w:lang w:val="en-US"/>
        </w:rPr>
        <w:t>ur</w:t>
      </w:r>
      <w:r w:rsidR="00FD5E07">
        <w:rPr>
          <w:sz w:val="24"/>
          <w:szCs w:val="24"/>
          <w:lang w:val="en-US"/>
        </w:rPr>
        <w:t xml:space="preserve"> result is not only important for prime destinations but also for destinations with a recent growth in their incoming </w:t>
      </w:r>
      <w:r w:rsidR="00427A95">
        <w:rPr>
          <w:sz w:val="24"/>
          <w:szCs w:val="24"/>
          <w:lang w:val="en-US"/>
        </w:rPr>
        <w:t>number of tourists</w:t>
      </w:r>
      <w:r w:rsidR="00FD5E07">
        <w:rPr>
          <w:sz w:val="24"/>
          <w:szCs w:val="24"/>
          <w:lang w:val="en-US"/>
        </w:rPr>
        <w:t xml:space="preserve">. </w:t>
      </w:r>
      <w:r w:rsidRPr="00321E26">
        <w:rPr>
          <w:sz w:val="24"/>
          <w:szCs w:val="24"/>
          <w:lang w:val="en-US"/>
        </w:rPr>
        <w:t xml:space="preserve"> In this </w:t>
      </w:r>
      <w:r>
        <w:rPr>
          <w:sz w:val="24"/>
          <w:szCs w:val="24"/>
          <w:lang w:val="en-US"/>
        </w:rPr>
        <w:t>context</w:t>
      </w:r>
      <w:r w:rsidRPr="00321E26">
        <w:rPr>
          <w:sz w:val="24"/>
          <w:szCs w:val="24"/>
          <w:lang w:val="en-US"/>
        </w:rPr>
        <w:t>, if policy makers do not properly include crime-related costs in the tourism cost</w:t>
      </w:r>
      <w:r>
        <w:rPr>
          <w:sz w:val="24"/>
          <w:szCs w:val="24"/>
          <w:lang w:val="en-US"/>
        </w:rPr>
        <w:t>-</w:t>
      </w:r>
      <w:r w:rsidRPr="00321E26">
        <w:rPr>
          <w:sz w:val="24"/>
          <w:szCs w:val="24"/>
          <w:lang w:val="en-US"/>
        </w:rPr>
        <w:t xml:space="preserve">benefit calculus, there is a risk of underinvestment in suitable safety policies and the </w:t>
      </w:r>
      <w:r w:rsidR="00FD5E07">
        <w:rPr>
          <w:sz w:val="24"/>
          <w:szCs w:val="24"/>
          <w:lang w:val="en-US"/>
        </w:rPr>
        <w:t xml:space="preserve">future </w:t>
      </w:r>
      <w:r w:rsidRPr="00321E26">
        <w:rPr>
          <w:sz w:val="24"/>
          <w:szCs w:val="24"/>
          <w:lang w:val="en-US"/>
        </w:rPr>
        <w:t xml:space="preserve">benefit of tourism will be </w:t>
      </w:r>
      <w:r w:rsidR="00FD5E07">
        <w:rPr>
          <w:sz w:val="24"/>
          <w:szCs w:val="24"/>
          <w:lang w:val="en-US"/>
        </w:rPr>
        <w:t>lower</w:t>
      </w:r>
      <w:r>
        <w:rPr>
          <w:sz w:val="24"/>
          <w:szCs w:val="24"/>
          <w:lang w:val="en-US"/>
        </w:rPr>
        <w:t>.</w:t>
      </w:r>
      <w:r w:rsidR="002E232E">
        <w:rPr>
          <w:sz w:val="24"/>
          <w:szCs w:val="24"/>
          <w:lang w:val="en-US"/>
        </w:rPr>
        <w:t xml:space="preserve"> Policy makers</w:t>
      </w:r>
      <w:r w:rsidR="003208C2">
        <w:rPr>
          <w:sz w:val="24"/>
          <w:szCs w:val="24"/>
          <w:lang w:val="en-US"/>
        </w:rPr>
        <w:t>, travel agencies, DMO</w:t>
      </w:r>
      <w:r w:rsidR="001D10BE">
        <w:rPr>
          <w:sz w:val="24"/>
          <w:szCs w:val="24"/>
          <w:lang w:val="en-US"/>
        </w:rPr>
        <w:t>s,</w:t>
      </w:r>
      <w:r w:rsidR="002E232E">
        <w:rPr>
          <w:sz w:val="24"/>
          <w:szCs w:val="24"/>
          <w:lang w:val="en-US"/>
        </w:rPr>
        <w:t xml:space="preserve"> </w:t>
      </w:r>
      <w:r w:rsidR="00427A95">
        <w:rPr>
          <w:sz w:val="24"/>
          <w:szCs w:val="24"/>
          <w:lang w:val="en-US"/>
        </w:rPr>
        <w:t>should not underestimate</w:t>
      </w:r>
      <w:r w:rsidR="002E232E">
        <w:rPr>
          <w:sz w:val="24"/>
          <w:szCs w:val="24"/>
          <w:lang w:val="en-US"/>
        </w:rPr>
        <w:t xml:space="preserve"> the effects of crime perception on tourism</w:t>
      </w:r>
      <w:r w:rsidR="002E232E" w:rsidRPr="002932A4">
        <w:rPr>
          <w:sz w:val="24"/>
          <w:szCs w:val="24"/>
          <w:lang w:val="en-US"/>
        </w:rPr>
        <w:t xml:space="preserve">. </w:t>
      </w:r>
      <w:r w:rsidR="00427A95" w:rsidRPr="000B28D2">
        <w:rPr>
          <w:sz w:val="24"/>
          <w:szCs w:val="24"/>
          <w:lang w:val="en-US"/>
        </w:rPr>
        <w:t xml:space="preserve"> </w:t>
      </w:r>
      <w:r w:rsidR="001D10BE" w:rsidRPr="000B28D2">
        <w:rPr>
          <w:sz w:val="24"/>
          <w:szCs w:val="24"/>
          <w:lang w:val="en-US"/>
        </w:rPr>
        <w:t>For instance</w:t>
      </w:r>
      <w:r w:rsidR="00427A95" w:rsidRPr="000B28D2">
        <w:rPr>
          <w:sz w:val="24"/>
          <w:szCs w:val="24"/>
          <w:lang w:val="en-US"/>
        </w:rPr>
        <w:t xml:space="preserve"> </w:t>
      </w:r>
      <w:r w:rsidR="00455558" w:rsidRPr="000B28D2">
        <w:rPr>
          <w:sz w:val="24"/>
          <w:szCs w:val="24"/>
          <w:lang w:val="en-US"/>
        </w:rPr>
        <w:t xml:space="preserve">special packages that include additional security services could be developed to appeal to those </w:t>
      </w:r>
      <w:r w:rsidR="001D10BE" w:rsidRPr="000B28D2">
        <w:rPr>
          <w:sz w:val="24"/>
          <w:szCs w:val="24"/>
          <w:lang w:val="en-US"/>
        </w:rPr>
        <w:t xml:space="preserve">tourists </w:t>
      </w:r>
      <w:r w:rsidR="00455558" w:rsidRPr="000B28D2">
        <w:rPr>
          <w:sz w:val="24"/>
          <w:szCs w:val="24"/>
          <w:lang w:val="en-US"/>
        </w:rPr>
        <w:t xml:space="preserve">with lower tolerance </w:t>
      </w:r>
      <w:r w:rsidR="001D10BE" w:rsidRPr="000B28D2">
        <w:rPr>
          <w:sz w:val="24"/>
          <w:szCs w:val="24"/>
          <w:lang w:val="en-US"/>
        </w:rPr>
        <w:t>to</w:t>
      </w:r>
      <w:r w:rsidR="00455558" w:rsidRPr="000B28D2">
        <w:rPr>
          <w:sz w:val="24"/>
          <w:szCs w:val="24"/>
          <w:lang w:val="en-US"/>
        </w:rPr>
        <w:t xml:space="preserve"> risk, or </w:t>
      </w:r>
      <w:r w:rsidR="001D10BE" w:rsidRPr="000B28D2">
        <w:rPr>
          <w:sz w:val="24"/>
          <w:szCs w:val="24"/>
          <w:lang w:val="en-US"/>
        </w:rPr>
        <w:t xml:space="preserve">to </w:t>
      </w:r>
      <w:r w:rsidR="00455558" w:rsidRPr="000B28D2">
        <w:rPr>
          <w:sz w:val="24"/>
          <w:szCs w:val="24"/>
          <w:lang w:val="en-US"/>
        </w:rPr>
        <w:t>less active, and experienced travelers,</w:t>
      </w:r>
      <w:r w:rsidR="0086379E" w:rsidRPr="000B28D2">
        <w:rPr>
          <w:sz w:val="24"/>
          <w:szCs w:val="24"/>
          <w:lang w:val="en-US"/>
        </w:rPr>
        <w:t xml:space="preserve"> in order</w:t>
      </w:r>
      <w:r w:rsidR="00455558" w:rsidRPr="000B28D2">
        <w:rPr>
          <w:sz w:val="24"/>
          <w:szCs w:val="24"/>
          <w:lang w:val="en-US"/>
        </w:rPr>
        <w:t xml:space="preserve"> to enhance their feelings of safety and security.</w:t>
      </w:r>
      <w:r w:rsidR="003208C2">
        <w:rPr>
          <w:sz w:val="24"/>
          <w:szCs w:val="24"/>
          <w:lang w:val="en-US"/>
        </w:rPr>
        <w:t xml:space="preserve"> </w:t>
      </w:r>
      <w:r w:rsidR="002E232E">
        <w:rPr>
          <w:sz w:val="24"/>
          <w:szCs w:val="24"/>
          <w:lang w:val="en-US"/>
        </w:rPr>
        <w:t xml:space="preserve">As the </w:t>
      </w:r>
      <w:r w:rsidR="000029F0">
        <w:rPr>
          <w:sz w:val="24"/>
          <w:szCs w:val="24"/>
          <w:lang w:val="en-US"/>
        </w:rPr>
        <w:t xml:space="preserve">consequence </w:t>
      </w:r>
      <w:r w:rsidR="002E232E">
        <w:rPr>
          <w:sz w:val="24"/>
          <w:szCs w:val="24"/>
          <w:lang w:val="en-US"/>
        </w:rPr>
        <w:t>of crime perception</w:t>
      </w:r>
      <w:r w:rsidR="006A681F">
        <w:rPr>
          <w:sz w:val="24"/>
          <w:szCs w:val="24"/>
          <w:lang w:val="en-US"/>
        </w:rPr>
        <w:t xml:space="preserve"> on tourists’ intention to travel </w:t>
      </w:r>
      <w:r w:rsidR="001D10BE">
        <w:rPr>
          <w:sz w:val="24"/>
          <w:szCs w:val="24"/>
          <w:lang w:val="en-US"/>
        </w:rPr>
        <w:t>may have a long lasting effect</w:t>
      </w:r>
      <w:r w:rsidR="002E232E">
        <w:rPr>
          <w:sz w:val="24"/>
          <w:szCs w:val="24"/>
          <w:lang w:val="en-US"/>
        </w:rPr>
        <w:t xml:space="preserve">, a preventive policy </w:t>
      </w:r>
      <w:r w:rsidR="001D10BE">
        <w:rPr>
          <w:sz w:val="24"/>
          <w:szCs w:val="24"/>
          <w:lang w:val="en-US"/>
        </w:rPr>
        <w:t>could be</w:t>
      </w:r>
      <w:r w:rsidR="002E232E">
        <w:rPr>
          <w:sz w:val="24"/>
          <w:szCs w:val="24"/>
          <w:lang w:val="en-US"/>
        </w:rPr>
        <w:t xml:space="preserve"> more effective than a policy for image recovery. </w:t>
      </w:r>
      <w:r w:rsidR="00B06573">
        <w:rPr>
          <w:sz w:val="24"/>
          <w:szCs w:val="24"/>
          <w:lang w:val="en-US"/>
        </w:rPr>
        <w:t xml:space="preserve">In particular, </w:t>
      </w:r>
      <w:r w:rsidR="00B06573" w:rsidRPr="00C81AE9">
        <w:rPr>
          <w:sz w:val="24"/>
          <w:szCs w:val="24"/>
          <w:lang w:val="en-US"/>
        </w:rPr>
        <w:t>a policy to increase the probability of apprehension</w:t>
      </w:r>
      <w:r w:rsidR="00B06573">
        <w:rPr>
          <w:sz w:val="24"/>
          <w:szCs w:val="24"/>
          <w:lang w:val="en-US"/>
        </w:rPr>
        <w:t xml:space="preserve"> can be prioritized</w:t>
      </w:r>
      <w:r w:rsidR="00B06573" w:rsidRPr="00C81AE9">
        <w:rPr>
          <w:sz w:val="24"/>
          <w:szCs w:val="24"/>
          <w:lang w:val="en-US"/>
        </w:rPr>
        <w:t xml:space="preserve"> </w:t>
      </w:r>
      <w:r w:rsidR="001D10BE">
        <w:rPr>
          <w:sz w:val="24"/>
          <w:szCs w:val="24"/>
          <w:lang w:val="en-US"/>
        </w:rPr>
        <w:t>as</w:t>
      </w:r>
      <w:r w:rsidR="001D10BE" w:rsidRPr="00C81AE9">
        <w:rPr>
          <w:sz w:val="24"/>
          <w:szCs w:val="24"/>
          <w:lang w:val="en-US"/>
        </w:rPr>
        <w:t xml:space="preserve"> </w:t>
      </w:r>
      <w:r w:rsidR="00B06573" w:rsidRPr="00C81AE9">
        <w:rPr>
          <w:sz w:val="24"/>
          <w:szCs w:val="24"/>
          <w:lang w:val="en-US"/>
        </w:rPr>
        <w:t>we know from Rational Choice Theory that the certainty of apprehension is more effective than the severity of punishm</w:t>
      </w:r>
      <w:r w:rsidR="00B06573" w:rsidRPr="00B06573">
        <w:rPr>
          <w:sz w:val="24"/>
          <w:szCs w:val="24"/>
          <w:lang w:val="en-US"/>
        </w:rPr>
        <w:t>ent in deterring crime</w:t>
      </w:r>
      <w:r w:rsidR="00F60F5D">
        <w:rPr>
          <w:sz w:val="24"/>
          <w:szCs w:val="24"/>
          <w:lang w:val="en-US"/>
        </w:rPr>
        <w:t xml:space="preserve"> </w:t>
      </w:r>
      <w:r w:rsidR="00F60F5D">
        <w:rPr>
          <w:sz w:val="24"/>
          <w:szCs w:val="24"/>
          <w:lang w:val="en-US"/>
        </w:rPr>
        <w:fldChar w:fldCharType="begin" w:fldLock="1"/>
      </w:r>
      <w:r w:rsidR="00F60F5D">
        <w:rPr>
          <w:sz w:val="24"/>
          <w:szCs w:val="24"/>
          <w:lang w:val="en-US"/>
        </w:rPr>
        <w:instrText>ADDIN CSL_CITATION { "citationItems" : [ { "id" : "ITEM-1", "itemData" : { "author" : [ { "dropping-particle" : "", "family" : "Clarke", "given" : "Ronald", "non-dropping-particle" : "", "parse-names" : false, "suffix" : "" }, { "dropping-particle" : "", "family" : "Hope", "given" : "Tim", "non-dropping-particle" : "", "parse-names" : false, "suffix" : "" } ], "container-title" : "Research Perspectives on Policy", "id" : "ITEM-1", "issued" : { "date-parts" : [ [ "1984" ] ] }, "title" : "Coping with burglary", "type" : "article-journal" }, "uris" : [ "http://www.mendeley.com/documents/?uuid=f9a43826-e98d-400b-98bd-284fc1097a02" ] } ], "mendeley" : { "formattedCitation" : "(Clarke &amp; Hope, 1984)", "plainTextFormattedCitation" : "(Clarke &amp; Hope, 1984)", "previouslyFormattedCitation" : "(Clarke &amp; Hope, 1984)" }, "properties" : { "noteIndex" : 0 }, "schema" : "https://github.com/citation-style-language/schema/raw/master/csl-citation.json" }</w:instrText>
      </w:r>
      <w:r w:rsidR="00F60F5D">
        <w:rPr>
          <w:sz w:val="24"/>
          <w:szCs w:val="24"/>
          <w:lang w:val="en-US"/>
        </w:rPr>
        <w:fldChar w:fldCharType="separate"/>
      </w:r>
      <w:r w:rsidR="00F60F5D" w:rsidRPr="00F60F5D">
        <w:rPr>
          <w:noProof/>
          <w:sz w:val="24"/>
          <w:szCs w:val="24"/>
          <w:lang w:val="en-US"/>
        </w:rPr>
        <w:t>(Clarke &amp; Hope, 1984)</w:t>
      </w:r>
      <w:r w:rsidR="00F60F5D">
        <w:rPr>
          <w:sz w:val="24"/>
          <w:szCs w:val="24"/>
          <w:lang w:val="en-US"/>
        </w:rPr>
        <w:fldChar w:fldCharType="end"/>
      </w:r>
      <w:r w:rsidR="00B06573" w:rsidRPr="00C81AE9">
        <w:rPr>
          <w:sz w:val="24"/>
          <w:szCs w:val="24"/>
          <w:lang w:val="en-US"/>
        </w:rPr>
        <w:t>.</w:t>
      </w:r>
      <w:r w:rsidR="00455558">
        <w:rPr>
          <w:sz w:val="24"/>
          <w:szCs w:val="24"/>
          <w:lang w:val="en-US"/>
        </w:rPr>
        <w:t xml:space="preserve"> Therefore, </w:t>
      </w:r>
      <w:r w:rsidR="000E5422">
        <w:rPr>
          <w:sz w:val="24"/>
          <w:szCs w:val="24"/>
          <w:lang w:val="en-US"/>
        </w:rPr>
        <w:t xml:space="preserve">an increase in the number </w:t>
      </w:r>
      <w:r w:rsidR="00B06573" w:rsidRPr="00C81AE9">
        <w:rPr>
          <w:sz w:val="24"/>
          <w:szCs w:val="24"/>
          <w:lang w:val="en-US"/>
        </w:rPr>
        <w:t>of police officers</w:t>
      </w:r>
      <w:r w:rsidR="00B06573">
        <w:rPr>
          <w:sz w:val="24"/>
          <w:szCs w:val="24"/>
          <w:lang w:val="en-US"/>
        </w:rPr>
        <w:t xml:space="preserve"> in tourist areas</w:t>
      </w:r>
      <w:r w:rsidR="00B06573" w:rsidRPr="00C81AE9">
        <w:rPr>
          <w:sz w:val="24"/>
          <w:szCs w:val="24"/>
          <w:lang w:val="en-US"/>
        </w:rPr>
        <w:t xml:space="preserve"> </w:t>
      </w:r>
      <w:r w:rsidR="00127328">
        <w:rPr>
          <w:sz w:val="24"/>
          <w:szCs w:val="24"/>
          <w:lang w:val="en-US"/>
        </w:rPr>
        <w:t>may</w:t>
      </w:r>
      <w:r w:rsidR="00127328" w:rsidRPr="00C81AE9">
        <w:rPr>
          <w:sz w:val="24"/>
          <w:szCs w:val="24"/>
          <w:lang w:val="en-US"/>
        </w:rPr>
        <w:t xml:space="preserve"> </w:t>
      </w:r>
      <w:r w:rsidR="00B06573" w:rsidRPr="00C81AE9">
        <w:rPr>
          <w:sz w:val="24"/>
          <w:szCs w:val="24"/>
          <w:lang w:val="en-US"/>
        </w:rPr>
        <w:t xml:space="preserve">induce a sense of safety and also </w:t>
      </w:r>
      <w:r w:rsidR="000E5422">
        <w:rPr>
          <w:sz w:val="24"/>
          <w:szCs w:val="24"/>
          <w:lang w:val="en-US"/>
        </w:rPr>
        <w:t>a reduction of episodes of crime</w:t>
      </w:r>
      <w:r w:rsidR="00B06573">
        <w:rPr>
          <w:sz w:val="24"/>
          <w:szCs w:val="24"/>
          <w:lang w:val="en-US"/>
        </w:rPr>
        <w:t>.</w:t>
      </w:r>
      <w:r w:rsidR="000E5422">
        <w:rPr>
          <w:sz w:val="24"/>
          <w:szCs w:val="24"/>
          <w:lang w:val="en-US"/>
        </w:rPr>
        <w:t xml:space="preserve"> S</w:t>
      </w:r>
      <w:r w:rsidR="00B06573" w:rsidRPr="00C81AE9">
        <w:rPr>
          <w:sz w:val="24"/>
          <w:szCs w:val="24"/>
          <w:lang w:val="en-US"/>
        </w:rPr>
        <w:t>urveillance cameras</w:t>
      </w:r>
      <w:r w:rsidR="00B06573" w:rsidRPr="00B06573">
        <w:rPr>
          <w:sz w:val="24"/>
          <w:szCs w:val="24"/>
          <w:lang w:val="en-US"/>
        </w:rPr>
        <w:t xml:space="preserve"> and informative</w:t>
      </w:r>
      <w:r w:rsidR="00B06573" w:rsidRPr="00C81AE9">
        <w:rPr>
          <w:sz w:val="24"/>
          <w:szCs w:val="24"/>
          <w:lang w:val="en-US"/>
        </w:rPr>
        <w:t xml:space="preserve"> campaigns </w:t>
      </w:r>
      <w:r w:rsidR="00B06573">
        <w:rPr>
          <w:sz w:val="24"/>
          <w:szCs w:val="24"/>
          <w:lang w:val="en-US"/>
        </w:rPr>
        <w:t>can be alternative</w:t>
      </w:r>
      <w:r w:rsidR="000E5422">
        <w:rPr>
          <w:sz w:val="24"/>
          <w:szCs w:val="24"/>
          <w:lang w:val="en-US"/>
        </w:rPr>
        <w:t xml:space="preserve"> option</w:t>
      </w:r>
      <w:r w:rsidR="000029F0">
        <w:rPr>
          <w:sz w:val="24"/>
          <w:szCs w:val="24"/>
          <w:lang w:val="en-US"/>
        </w:rPr>
        <w:t>s</w:t>
      </w:r>
      <w:r w:rsidR="000E5422">
        <w:rPr>
          <w:sz w:val="24"/>
          <w:szCs w:val="24"/>
          <w:lang w:val="en-US"/>
        </w:rPr>
        <w:t xml:space="preserve"> to increase safety perception.</w:t>
      </w:r>
    </w:p>
    <w:p w14:paraId="56D0D8DF" w14:textId="1FE57F80" w:rsidR="00DF3909" w:rsidRPr="005509B4" w:rsidRDefault="00DF3909" w:rsidP="00DF3909">
      <w:pPr>
        <w:autoSpaceDE w:val="0"/>
        <w:autoSpaceDN w:val="0"/>
        <w:adjustRightInd w:val="0"/>
        <w:spacing w:after="0" w:line="360" w:lineRule="auto"/>
        <w:jc w:val="both"/>
        <w:rPr>
          <w:sz w:val="24"/>
          <w:szCs w:val="24"/>
          <w:lang w:val="en-US"/>
        </w:rPr>
      </w:pPr>
      <w:r>
        <w:rPr>
          <w:sz w:val="24"/>
          <w:szCs w:val="24"/>
          <w:lang w:val="en-US"/>
        </w:rPr>
        <w:t>T</w:t>
      </w:r>
      <w:r w:rsidRPr="00E11EE8">
        <w:rPr>
          <w:sz w:val="24"/>
          <w:szCs w:val="24"/>
          <w:lang w:val="en-US"/>
        </w:rPr>
        <w:t>he analysis presented here is not exempt of limitations</w:t>
      </w:r>
      <w:r>
        <w:rPr>
          <w:sz w:val="24"/>
          <w:szCs w:val="24"/>
          <w:lang w:val="en-US"/>
        </w:rPr>
        <w:t xml:space="preserve">. First, we have obtained a short-run effect of crime on the willingness to visit Colombia. Nevertheless, what about long-run effects? Are these effects on the willingness to visit Colombia </w:t>
      </w:r>
      <w:r w:rsidR="000F1F76">
        <w:rPr>
          <w:sz w:val="24"/>
          <w:szCs w:val="24"/>
          <w:lang w:val="en-US"/>
        </w:rPr>
        <w:t>persistent?</w:t>
      </w:r>
      <w:r>
        <w:rPr>
          <w:sz w:val="24"/>
          <w:szCs w:val="24"/>
          <w:lang w:val="en-US"/>
        </w:rPr>
        <w:t xml:space="preserve"> If a tourist </w:t>
      </w:r>
      <w:r w:rsidR="000F1F76">
        <w:rPr>
          <w:sz w:val="24"/>
          <w:szCs w:val="24"/>
          <w:lang w:val="en-US"/>
        </w:rPr>
        <w:t xml:space="preserve">decided </w:t>
      </w:r>
      <w:r>
        <w:rPr>
          <w:sz w:val="24"/>
          <w:szCs w:val="24"/>
          <w:lang w:val="en-US"/>
        </w:rPr>
        <w:t xml:space="preserve">to visit Colombia, </w:t>
      </w:r>
      <w:r w:rsidR="000F1F76">
        <w:rPr>
          <w:sz w:val="24"/>
          <w:szCs w:val="24"/>
          <w:lang w:val="en-US"/>
        </w:rPr>
        <w:t xml:space="preserve">would he/she change idea after being exposed to a recent </w:t>
      </w:r>
      <w:r w:rsidR="0078217D">
        <w:rPr>
          <w:sz w:val="24"/>
          <w:szCs w:val="24"/>
          <w:lang w:val="en-US"/>
        </w:rPr>
        <w:t>episode of crime</w:t>
      </w:r>
      <w:r>
        <w:rPr>
          <w:sz w:val="24"/>
          <w:szCs w:val="24"/>
          <w:lang w:val="en-US"/>
        </w:rPr>
        <w:t xml:space="preserve">? Second, as stated, Colombia has </w:t>
      </w:r>
      <w:r w:rsidR="000E5422">
        <w:rPr>
          <w:sz w:val="24"/>
          <w:szCs w:val="24"/>
          <w:lang w:val="en-US"/>
        </w:rPr>
        <w:t xml:space="preserve">somehow </w:t>
      </w:r>
      <w:r>
        <w:rPr>
          <w:sz w:val="24"/>
          <w:szCs w:val="24"/>
          <w:lang w:val="en-US"/>
        </w:rPr>
        <w:t>a reputation</w:t>
      </w:r>
      <w:r w:rsidRPr="009937C9">
        <w:rPr>
          <w:sz w:val="24"/>
          <w:szCs w:val="24"/>
          <w:lang w:val="en-US"/>
        </w:rPr>
        <w:t xml:space="preserve"> </w:t>
      </w:r>
      <w:r w:rsidR="000E5422">
        <w:rPr>
          <w:sz w:val="24"/>
          <w:szCs w:val="24"/>
          <w:lang w:val="en-US"/>
        </w:rPr>
        <w:t xml:space="preserve">of a </w:t>
      </w:r>
      <w:r w:rsidRPr="009937C9">
        <w:rPr>
          <w:sz w:val="24"/>
          <w:szCs w:val="24"/>
          <w:lang w:val="en-US"/>
        </w:rPr>
        <w:t>dangerous co</w:t>
      </w:r>
      <w:r>
        <w:rPr>
          <w:sz w:val="24"/>
          <w:szCs w:val="24"/>
          <w:lang w:val="en-US"/>
        </w:rPr>
        <w:t xml:space="preserve">untry; would the results </w:t>
      </w:r>
      <w:r w:rsidR="000E5422">
        <w:rPr>
          <w:sz w:val="24"/>
          <w:szCs w:val="24"/>
          <w:lang w:val="en-US"/>
        </w:rPr>
        <w:t>obtain</w:t>
      </w:r>
      <w:r w:rsidR="00127328">
        <w:rPr>
          <w:sz w:val="24"/>
          <w:szCs w:val="24"/>
          <w:lang w:val="en-US"/>
        </w:rPr>
        <w:t>ed</w:t>
      </w:r>
      <w:r w:rsidR="000E5422">
        <w:rPr>
          <w:sz w:val="24"/>
          <w:szCs w:val="24"/>
          <w:lang w:val="en-US"/>
        </w:rPr>
        <w:t xml:space="preserve"> </w:t>
      </w:r>
      <w:r>
        <w:rPr>
          <w:sz w:val="24"/>
          <w:szCs w:val="24"/>
          <w:lang w:val="en-US"/>
        </w:rPr>
        <w:t xml:space="preserve">in this paper be </w:t>
      </w:r>
      <w:r w:rsidR="000F1F76">
        <w:rPr>
          <w:sz w:val="24"/>
          <w:szCs w:val="24"/>
          <w:lang w:val="en-US"/>
        </w:rPr>
        <w:t xml:space="preserve">the same with </w:t>
      </w:r>
      <w:r>
        <w:rPr>
          <w:sz w:val="24"/>
          <w:szCs w:val="24"/>
          <w:lang w:val="en-US"/>
        </w:rPr>
        <w:t>a</w:t>
      </w:r>
      <w:r w:rsidR="000F1F76">
        <w:rPr>
          <w:sz w:val="24"/>
          <w:szCs w:val="24"/>
          <w:lang w:val="en-US"/>
        </w:rPr>
        <w:t xml:space="preserve">nother </w:t>
      </w:r>
      <w:r>
        <w:rPr>
          <w:sz w:val="24"/>
          <w:szCs w:val="24"/>
          <w:lang w:val="en-US"/>
        </w:rPr>
        <w:t xml:space="preserve">country </w:t>
      </w:r>
      <w:r w:rsidR="000F1F76">
        <w:rPr>
          <w:sz w:val="24"/>
          <w:szCs w:val="24"/>
          <w:lang w:val="en-US"/>
        </w:rPr>
        <w:t>characterized by</w:t>
      </w:r>
      <w:r>
        <w:rPr>
          <w:sz w:val="24"/>
          <w:szCs w:val="24"/>
          <w:lang w:val="en-US"/>
        </w:rPr>
        <w:t xml:space="preserve"> </w:t>
      </w:r>
      <w:r w:rsidR="000F1F76">
        <w:rPr>
          <w:sz w:val="24"/>
          <w:szCs w:val="24"/>
          <w:lang w:val="en-US"/>
        </w:rPr>
        <w:t xml:space="preserve">a </w:t>
      </w:r>
      <w:r>
        <w:rPr>
          <w:sz w:val="24"/>
          <w:szCs w:val="24"/>
          <w:lang w:val="en-US"/>
        </w:rPr>
        <w:t xml:space="preserve">lower </w:t>
      </w:r>
      <w:r w:rsidR="000F1F76">
        <w:rPr>
          <w:sz w:val="24"/>
          <w:szCs w:val="24"/>
          <w:lang w:val="en-US"/>
        </w:rPr>
        <w:t>crime rate</w:t>
      </w:r>
      <w:r>
        <w:rPr>
          <w:sz w:val="24"/>
          <w:szCs w:val="24"/>
          <w:lang w:val="en-US"/>
        </w:rPr>
        <w:t xml:space="preserve">? </w:t>
      </w:r>
      <w:r w:rsidR="0078217D">
        <w:rPr>
          <w:sz w:val="24"/>
          <w:szCs w:val="24"/>
          <w:lang w:val="en-US"/>
        </w:rPr>
        <w:t>T</w:t>
      </w:r>
      <w:r w:rsidR="000029F0" w:rsidRPr="005509B4">
        <w:rPr>
          <w:sz w:val="24"/>
          <w:szCs w:val="24"/>
          <w:lang w:val="en-US"/>
        </w:rPr>
        <w:t xml:space="preserve">he present topic </w:t>
      </w:r>
      <w:r w:rsidR="000029F0">
        <w:rPr>
          <w:sz w:val="24"/>
          <w:szCs w:val="24"/>
          <w:lang w:val="en-US"/>
        </w:rPr>
        <w:t>could be</w:t>
      </w:r>
      <w:r w:rsidR="000029F0" w:rsidRPr="005509B4">
        <w:rPr>
          <w:sz w:val="24"/>
          <w:szCs w:val="24"/>
          <w:lang w:val="en-US"/>
        </w:rPr>
        <w:t xml:space="preserve"> interesting</w:t>
      </w:r>
      <w:r w:rsidR="00E72CA7">
        <w:rPr>
          <w:sz w:val="24"/>
          <w:szCs w:val="24"/>
          <w:lang w:val="en-US"/>
        </w:rPr>
        <w:t xml:space="preserve"> as well </w:t>
      </w:r>
      <w:r w:rsidR="00E72CA7" w:rsidRPr="005509B4">
        <w:rPr>
          <w:sz w:val="24"/>
          <w:szCs w:val="24"/>
          <w:lang w:val="en-US"/>
        </w:rPr>
        <w:t>from</w:t>
      </w:r>
      <w:r w:rsidR="000029F0" w:rsidRPr="005509B4">
        <w:rPr>
          <w:sz w:val="24"/>
          <w:szCs w:val="24"/>
          <w:lang w:val="en-US"/>
        </w:rPr>
        <w:t xml:space="preserve"> a more disaggregated point of view</w:t>
      </w:r>
      <w:r w:rsidR="0078217D">
        <w:rPr>
          <w:sz w:val="24"/>
          <w:szCs w:val="24"/>
          <w:lang w:val="en-US"/>
        </w:rPr>
        <w:t>. For example,</w:t>
      </w:r>
      <w:r>
        <w:rPr>
          <w:sz w:val="24"/>
          <w:szCs w:val="24"/>
          <w:lang w:val="en-US"/>
        </w:rPr>
        <w:t xml:space="preserve"> future research c</w:t>
      </w:r>
      <w:r w:rsidR="0078217D">
        <w:rPr>
          <w:sz w:val="24"/>
          <w:szCs w:val="24"/>
          <w:lang w:val="en-US"/>
        </w:rPr>
        <w:t>ould</w:t>
      </w:r>
      <w:r>
        <w:rPr>
          <w:sz w:val="24"/>
          <w:szCs w:val="24"/>
          <w:lang w:val="en-US"/>
        </w:rPr>
        <w:t xml:space="preserve"> </w:t>
      </w:r>
      <w:r w:rsidR="0078217D">
        <w:rPr>
          <w:sz w:val="24"/>
          <w:szCs w:val="24"/>
          <w:lang w:val="en-US"/>
        </w:rPr>
        <w:t xml:space="preserve">study </w:t>
      </w:r>
      <w:r>
        <w:rPr>
          <w:sz w:val="24"/>
          <w:szCs w:val="24"/>
          <w:lang w:val="en-US"/>
        </w:rPr>
        <w:t>the effect of crime</w:t>
      </w:r>
      <w:r w:rsidR="0078217D">
        <w:rPr>
          <w:sz w:val="24"/>
          <w:szCs w:val="24"/>
          <w:lang w:val="en-US"/>
        </w:rPr>
        <w:t xml:space="preserve"> perception</w:t>
      </w:r>
      <w:r>
        <w:rPr>
          <w:sz w:val="24"/>
          <w:szCs w:val="24"/>
          <w:lang w:val="en-US"/>
        </w:rPr>
        <w:t xml:space="preserve"> </w:t>
      </w:r>
      <w:r w:rsidR="0078217D">
        <w:rPr>
          <w:sz w:val="24"/>
          <w:szCs w:val="24"/>
          <w:lang w:val="en-US"/>
        </w:rPr>
        <w:t>to</w:t>
      </w:r>
      <w:r>
        <w:rPr>
          <w:sz w:val="24"/>
          <w:szCs w:val="24"/>
          <w:lang w:val="en-US"/>
        </w:rPr>
        <w:t xml:space="preserve"> different types of tourism (business, sand and sun, cultural, urban, cruise, event tourism, </w:t>
      </w:r>
      <w:r w:rsidR="007B218E">
        <w:rPr>
          <w:sz w:val="24"/>
          <w:szCs w:val="24"/>
          <w:lang w:val="en-US"/>
        </w:rPr>
        <w:t>etc.</w:t>
      </w:r>
      <w:r>
        <w:rPr>
          <w:sz w:val="24"/>
          <w:szCs w:val="24"/>
          <w:lang w:val="en-US"/>
        </w:rPr>
        <w:t xml:space="preserve">). </w:t>
      </w:r>
    </w:p>
    <w:p w14:paraId="487C22B5" w14:textId="52DEBC97" w:rsidR="00FF29ED" w:rsidRPr="000B28D2" w:rsidRDefault="00B62CEA" w:rsidP="00DF3909">
      <w:pPr>
        <w:autoSpaceDE w:val="0"/>
        <w:autoSpaceDN w:val="0"/>
        <w:adjustRightInd w:val="0"/>
        <w:spacing w:after="0" w:line="360" w:lineRule="auto"/>
        <w:jc w:val="both"/>
        <w:rPr>
          <w:color w:val="FF0000"/>
          <w:sz w:val="24"/>
          <w:szCs w:val="24"/>
          <w:lang w:val="en-US"/>
        </w:rPr>
      </w:pPr>
      <w:r>
        <w:rPr>
          <w:sz w:val="24"/>
          <w:szCs w:val="24"/>
          <w:lang w:val="en-US"/>
        </w:rPr>
        <w:t>In the paper w</w:t>
      </w:r>
      <w:r w:rsidR="00CA7B03">
        <w:rPr>
          <w:sz w:val="24"/>
          <w:szCs w:val="24"/>
          <w:lang w:val="en-US"/>
        </w:rPr>
        <w:t xml:space="preserve">e </w:t>
      </w:r>
      <w:r w:rsidR="008A1068">
        <w:rPr>
          <w:sz w:val="24"/>
          <w:szCs w:val="24"/>
          <w:lang w:val="en-US"/>
        </w:rPr>
        <w:t xml:space="preserve">obtained </w:t>
      </w:r>
      <w:r w:rsidR="00CA7B03">
        <w:rPr>
          <w:sz w:val="24"/>
          <w:szCs w:val="24"/>
          <w:lang w:val="en-US"/>
        </w:rPr>
        <w:t xml:space="preserve">that a negative message regarding crime </w:t>
      </w:r>
      <w:r w:rsidR="008A1068">
        <w:rPr>
          <w:sz w:val="24"/>
          <w:szCs w:val="24"/>
          <w:lang w:val="en-US"/>
        </w:rPr>
        <w:t>is more powerful</w:t>
      </w:r>
      <w:r w:rsidR="00CA7B03" w:rsidRPr="00D975BF">
        <w:rPr>
          <w:sz w:val="24"/>
          <w:szCs w:val="24"/>
          <w:lang w:val="en-US"/>
        </w:rPr>
        <w:t xml:space="preserve"> if deliver</w:t>
      </w:r>
      <w:r w:rsidR="00CA7B03">
        <w:rPr>
          <w:sz w:val="24"/>
          <w:szCs w:val="24"/>
          <w:lang w:val="en-US"/>
        </w:rPr>
        <w:t>ed</w:t>
      </w:r>
      <w:r w:rsidR="00CA7B03" w:rsidRPr="00D975BF">
        <w:rPr>
          <w:sz w:val="24"/>
          <w:szCs w:val="24"/>
          <w:lang w:val="en-US"/>
        </w:rPr>
        <w:t xml:space="preserve"> </w:t>
      </w:r>
      <w:r w:rsidR="008A1068">
        <w:rPr>
          <w:sz w:val="24"/>
          <w:szCs w:val="24"/>
          <w:lang w:val="en-US"/>
        </w:rPr>
        <w:t>through TV news format</w:t>
      </w:r>
      <w:r w:rsidR="00CA7B03" w:rsidRPr="00D975BF">
        <w:rPr>
          <w:sz w:val="24"/>
          <w:szCs w:val="24"/>
          <w:lang w:val="en-US"/>
        </w:rPr>
        <w:t>.</w:t>
      </w:r>
      <w:r w:rsidR="00CA7B03" w:rsidRPr="00CA7B03">
        <w:rPr>
          <w:sz w:val="24"/>
          <w:szCs w:val="24"/>
          <w:lang w:val="en-US"/>
        </w:rPr>
        <w:t xml:space="preserve"> </w:t>
      </w:r>
      <w:r w:rsidR="00B867F7" w:rsidRPr="00D975BF">
        <w:rPr>
          <w:sz w:val="24"/>
          <w:szCs w:val="24"/>
          <w:lang w:val="en-US"/>
        </w:rPr>
        <w:t xml:space="preserve">In this </w:t>
      </w:r>
      <w:r w:rsidR="00B867F7">
        <w:rPr>
          <w:sz w:val="24"/>
          <w:szCs w:val="24"/>
          <w:lang w:val="en-US"/>
        </w:rPr>
        <w:t>respect</w:t>
      </w:r>
      <w:r w:rsidR="008A1068">
        <w:rPr>
          <w:sz w:val="24"/>
          <w:szCs w:val="24"/>
          <w:lang w:val="en-US"/>
        </w:rPr>
        <w:t xml:space="preserve"> it is</w:t>
      </w:r>
      <w:r w:rsidR="00B867F7" w:rsidRPr="00D975BF">
        <w:rPr>
          <w:sz w:val="24"/>
          <w:szCs w:val="24"/>
          <w:lang w:val="en-US"/>
        </w:rPr>
        <w:t xml:space="preserve"> especially important </w:t>
      </w:r>
      <w:r w:rsidR="00B867F7">
        <w:rPr>
          <w:sz w:val="24"/>
          <w:szCs w:val="24"/>
          <w:lang w:val="en-US"/>
        </w:rPr>
        <w:t>for</w:t>
      </w:r>
      <w:r w:rsidR="00B867F7" w:rsidRPr="00D975BF">
        <w:rPr>
          <w:sz w:val="24"/>
          <w:szCs w:val="24"/>
          <w:lang w:val="en-US"/>
        </w:rPr>
        <w:t xml:space="preserve"> DMO</w:t>
      </w:r>
      <w:r w:rsidR="00B867F7">
        <w:rPr>
          <w:sz w:val="24"/>
          <w:szCs w:val="24"/>
          <w:lang w:val="en-US"/>
        </w:rPr>
        <w:t>s</w:t>
      </w:r>
      <w:r w:rsidR="00B867F7" w:rsidRPr="00D975BF">
        <w:rPr>
          <w:sz w:val="24"/>
          <w:szCs w:val="24"/>
          <w:lang w:val="en-US"/>
        </w:rPr>
        <w:t xml:space="preserve"> to </w:t>
      </w:r>
      <w:r w:rsidR="00B867F7" w:rsidRPr="00D975BF">
        <w:rPr>
          <w:sz w:val="24"/>
          <w:szCs w:val="24"/>
          <w:lang w:val="en-US"/>
        </w:rPr>
        <w:lastRenderedPageBreak/>
        <w:t xml:space="preserve">make regular attempts to communicate openly </w:t>
      </w:r>
      <w:r w:rsidR="008A1068">
        <w:rPr>
          <w:sz w:val="24"/>
          <w:szCs w:val="24"/>
          <w:lang w:val="en-US"/>
        </w:rPr>
        <w:t>while</w:t>
      </w:r>
      <w:r w:rsidR="00B867F7" w:rsidRPr="00D975BF">
        <w:rPr>
          <w:sz w:val="24"/>
          <w:szCs w:val="24"/>
          <w:lang w:val="en-US"/>
        </w:rPr>
        <w:t xml:space="preserve"> </w:t>
      </w:r>
      <w:r w:rsidR="0078217D">
        <w:rPr>
          <w:sz w:val="24"/>
          <w:szCs w:val="24"/>
          <w:lang w:val="en-US"/>
        </w:rPr>
        <w:t xml:space="preserve">fighting against </w:t>
      </w:r>
      <w:r w:rsidR="008A1068">
        <w:rPr>
          <w:sz w:val="24"/>
          <w:szCs w:val="24"/>
          <w:lang w:val="en-US"/>
        </w:rPr>
        <w:t>“sensationalist” negative media</w:t>
      </w:r>
      <w:r w:rsidR="00B867F7" w:rsidRPr="00D975BF">
        <w:rPr>
          <w:sz w:val="24"/>
          <w:szCs w:val="24"/>
          <w:lang w:val="en-US"/>
        </w:rPr>
        <w:t xml:space="preserve"> covera</w:t>
      </w:r>
      <w:r>
        <w:rPr>
          <w:sz w:val="24"/>
          <w:szCs w:val="24"/>
          <w:lang w:val="en-US"/>
        </w:rPr>
        <w:t>ge</w:t>
      </w:r>
      <w:r w:rsidR="00B867F7" w:rsidRPr="00D975BF">
        <w:rPr>
          <w:sz w:val="24"/>
          <w:szCs w:val="24"/>
          <w:lang w:val="en-US"/>
        </w:rPr>
        <w:t xml:space="preserve">. </w:t>
      </w:r>
      <w:r w:rsidR="0078217D">
        <w:rPr>
          <w:sz w:val="24"/>
          <w:szCs w:val="24"/>
          <w:lang w:val="en-US"/>
        </w:rPr>
        <w:t>W</w:t>
      </w:r>
      <w:r w:rsidR="002E232E">
        <w:rPr>
          <w:sz w:val="24"/>
          <w:szCs w:val="24"/>
          <w:lang w:val="en-US"/>
        </w:rPr>
        <w:t xml:space="preserve">e have shown </w:t>
      </w:r>
      <w:r w:rsidR="0078217D">
        <w:rPr>
          <w:sz w:val="24"/>
          <w:szCs w:val="24"/>
          <w:lang w:val="en-US"/>
        </w:rPr>
        <w:t xml:space="preserve">as well </w:t>
      </w:r>
      <w:r>
        <w:rPr>
          <w:sz w:val="24"/>
          <w:szCs w:val="24"/>
          <w:lang w:val="en-US"/>
        </w:rPr>
        <w:t xml:space="preserve">that </w:t>
      </w:r>
      <w:r w:rsidR="004A132A">
        <w:rPr>
          <w:sz w:val="24"/>
          <w:szCs w:val="24"/>
          <w:lang w:val="en-US"/>
        </w:rPr>
        <w:t xml:space="preserve">the use of </w:t>
      </w:r>
      <w:r w:rsidR="0078217D">
        <w:rPr>
          <w:sz w:val="24"/>
          <w:szCs w:val="24"/>
          <w:lang w:val="en-US"/>
        </w:rPr>
        <w:t>a</w:t>
      </w:r>
      <w:r w:rsidR="004A132A">
        <w:rPr>
          <w:sz w:val="24"/>
          <w:szCs w:val="24"/>
          <w:lang w:val="en-US"/>
        </w:rPr>
        <w:t xml:space="preserve"> documentary format can </w:t>
      </w:r>
      <w:r w:rsidR="00127328">
        <w:rPr>
          <w:sz w:val="24"/>
          <w:szCs w:val="24"/>
          <w:lang w:val="en-US"/>
        </w:rPr>
        <w:t xml:space="preserve">be particularly </w:t>
      </w:r>
      <w:r w:rsidR="004A132A">
        <w:rPr>
          <w:sz w:val="24"/>
          <w:szCs w:val="24"/>
          <w:lang w:val="en-US"/>
        </w:rPr>
        <w:t>effective to</w:t>
      </w:r>
      <w:r w:rsidR="00127328">
        <w:rPr>
          <w:sz w:val="24"/>
          <w:szCs w:val="24"/>
          <w:lang w:val="en-US"/>
        </w:rPr>
        <w:t xml:space="preserve"> leverage positive attributes of a destination</w:t>
      </w:r>
      <w:r>
        <w:rPr>
          <w:sz w:val="24"/>
          <w:szCs w:val="24"/>
          <w:lang w:val="en-US"/>
        </w:rPr>
        <w:t xml:space="preserve"> and consequently it</w:t>
      </w:r>
      <w:r w:rsidR="00127328">
        <w:rPr>
          <w:sz w:val="24"/>
          <w:szCs w:val="24"/>
          <w:lang w:val="en-US"/>
        </w:rPr>
        <w:t xml:space="preserve"> may be</w:t>
      </w:r>
      <w:r>
        <w:rPr>
          <w:sz w:val="24"/>
          <w:szCs w:val="24"/>
          <w:lang w:val="en-US"/>
        </w:rPr>
        <w:t xml:space="preserve"> the more suitable channel</w:t>
      </w:r>
      <w:r w:rsidR="00127328">
        <w:rPr>
          <w:sz w:val="24"/>
          <w:szCs w:val="24"/>
          <w:lang w:val="en-US"/>
        </w:rPr>
        <w:t xml:space="preserve"> when </w:t>
      </w:r>
      <w:r>
        <w:rPr>
          <w:sz w:val="24"/>
          <w:szCs w:val="24"/>
          <w:lang w:val="en-US"/>
        </w:rPr>
        <w:t>counterattacking</w:t>
      </w:r>
      <w:r w:rsidR="004A132A">
        <w:rPr>
          <w:sz w:val="24"/>
          <w:szCs w:val="24"/>
          <w:lang w:val="en-US"/>
        </w:rPr>
        <w:t xml:space="preserve"> </w:t>
      </w:r>
      <w:r w:rsidR="006A681F">
        <w:rPr>
          <w:sz w:val="24"/>
          <w:szCs w:val="24"/>
          <w:lang w:val="en-US"/>
        </w:rPr>
        <w:t>a previously</w:t>
      </w:r>
      <w:r>
        <w:rPr>
          <w:sz w:val="24"/>
          <w:szCs w:val="24"/>
          <w:lang w:val="en-US"/>
        </w:rPr>
        <w:t xml:space="preserve"> acquired </w:t>
      </w:r>
      <w:r w:rsidR="00127328">
        <w:rPr>
          <w:sz w:val="24"/>
          <w:szCs w:val="24"/>
          <w:lang w:val="en-US"/>
        </w:rPr>
        <w:t>bad reputation</w:t>
      </w:r>
      <w:r w:rsidR="006A681F">
        <w:rPr>
          <w:sz w:val="24"/>
          <w:szCs w:val="24"/>
          <w:lang w:val="en-US"/>
        </w:rPr>
        <w:t xml:space="preserve"> of a destination</w:t>
      </w:r>
      <w:r w:rsidR="004A132A">
        <w:rPr>
          <w:sz w:val="24"/>
          <w:szCs w:val="24"/>
          <w:lang w:val="en-US"/>
        </w:rPr>
        <w:t xml:space="preserve">. </w:t>
      </w:r>
      <w:r w:rsidR="006A681F">
        <w:rPr>
          <w:sz w:val="24"/>
          <w:szCs w:val="24"/>
          <w:lang w:val="en-US"/>
        </w:rPr>
        <w:t>In sum,</w:t>
      </w:r>
      <w:r w:rsidR="006058A2">
        <w:rPr>
          <w:sz w:val="24"/>
          <w:szCs w:val="24"/>
          <w:lang w:val="en-US"/>
        </w:rPr>
        <w:t xml:space="preserve"> if media messages </w:t>
      </w:r>
      <w:r w:rsidR="00FF29ED" w:rsidRPr="000B28D2">
        <w:rPr>
          <w:sz w:val="24"/>
          <w:szCs w:val="24"/>
          <w:lang w:val="en-US"/>
        </w:rPr>
        <w:t>lead to</w:t>
      </w:r>
      <w:r w:rsidR="006058A2" w:rsidRPr="000B28D2">
        <w:rPr>
          <w:sz w:val="24"/>
          <w:szCs w:val="24"/>
          <w:lang w:val="en-US"/>
        </w:rPr>
        <w:t xml:space="preserve"> a misperception of risk</w:t>
      </w:r>
      <w:r w:rsidR="006A681F" w:rsidRPr="000B28D2">
        <w:rPr>
          <w:sz w:val="24"/>
          <w:szCs w:val="24"/>
          <w:lang w:val="en-US"/>
        </w:rPr>
        <w:t xml:space="preserve"> (i.e. increase of risk)</w:t>
      </w:r>
      <w:r w:rsidR="006058A2" w:rsidRPr="000B28D2">
        <w:rPr>
          <w:sz w:val="24"/>
          <w:szCs w:val="24"/>
          <w:lang w:val="en-US"/>
        </w:rPr>
        <w:t xml:space="preserve">, </w:t>
      </w:r>
      <w:r w:rsidR="00FF29ED" w:rsidRPr="000B28D2">
        <w:rPr>
          <w:sz w:val="24"/>
          <w:szCs w:val="24"/>
          <w:lang w:val="en-US"/>
        </w:rPr>
        <w:t>marketers should either provide tourists with more risk-reduction opportunities (e.g., more information about a destination) or reposition the travel products</w:t>
      </w:r>
      <w:r w:rsidR="006A681F" w:rsidRPr="000B28D2">
        <w:rPr>
          <w:sz w:val="24"/>
          <w:szCs w:val="24"/>
          <w:lang w:val="en-US"/>
        </w:rPr>
        <w:t xml:space="preserve"> </w:t>
      </w:r>
      <w:r w:rsidR="003208C2">
        <w:rPr>
          <w:sz w:val="24"/>
          <w:szCs w:val="24"/>
          <w:lang w:val="en-US"/>
        </w:rPr>
        <w:t>in order to</w:t>
      </w:r>
      <w:r w:rsidR="0078217D">
        <w:rPr>
          <w:sz w:val="24"/>
          <w:szCs w:val="24"/>
          <w:lang w:val="en-US"/>
        </w:rPr>
        <w:t xml:space="preserve"> induce tourists</w:t>
      </w:r>
      <w:r w:rsidR="006A681F" w:rsidRPr="000B28D2">
        <w:rPr>
          <w:sz w:val="24"/>
          <w:szCs w:val="24"/>
          <w:lang w:val="en-US"/>
        </w:rPr>
        <w:t xml:space="preserve"> </w:t>
      </w:r>
      <w:r w:rsidR="00FF29ED" w:rsidRPr="000B28D2">
        <w:rPr>
          <w:sz w:val="24"/>
          <w:szCs w:val="24"/>
          <w:lang w:val="en-US"/>
        </w:rPr>
        <w:t>to seek information from sources other than the</w:t>
      </w:r>
      <w:r w:rsidR="006058A2" w:rsidRPr="000B28D2">
        <w:rPr>
          <w:sz w:val="24"/>
          <w:szCs w:val="24"/>
          <w:lang w:val="en-US"/>
        </w:rPr>
        <w:t xml:space="preserve"> mass media</w:t>
      </w:r>
      <w:r w:rsidR="006A681F" w:rsidRPr="000B28D2">
        <w:rPr>
          <w:sz w:val="24"/>
          <w:szCs w:val="24"/>
          <w:lang w:val="en-US"/>
        </w:rPr>
        <w:t>.</w:t>
      </w:r>
      <w:r w:rsidR="006058A2" w:rsidRPr="000B28D2">
        <w:rPr>
          <w:sz w:val="24"/>
          <w:szCs w:val="24"/>
          <w:lang w:val="en-US"/>
        </w:rPr>
        <w:t xml:space="preserve"> </w:t>
      </w:r>
      <w:r w:rsidR="006A681F" w:rsidRPr="000B28D2">
        <w:rPr>
          <w:sz w:val="24"/>
          <w:szCs w:val="24"/>
          <w:lang w:val="en-US"/>
        </w:rPr>
        <w:t>We consider that</w:t>
      </w:r>
      <w:r w:rsidR="00DF3909" w:rsidRPr="0078217D">
        <w:rPr>
          <w:sz w:val="24"/>
          <w:szCs w:val="24"/>
          <w:lang w:val="en-US"/>
        </w:rPr>
        <w:t xml:space="preserve"> l</w:t>
      </w:r>
      <w:r w:rsidR="00DF3909">
        <w:rPr>
          <w:sz w:val="24"/>
          <w:szCs w:val="24"/>
          <w:lang w:val="en-US"/>
        </w:rPr>
        <w:t xml:space="preserve">ittle research have been done at this respect. </w:t>
      </w:r>
      <w:r w:rsidR="0078217D">
        <w:rPr>
          <w:sz w:val="24"/>
          <w:szCs w:val="24"/>
          <w:lang w:val="en-US"/>
        </w:rPr>
        <w:t>For example</w:t>
      </w:r>
      <w:r w:rsidR="00DF3909">
        <w:rPr>
          <w:sz w:val="24"/>
          <w:szCs w:val="24"/>
          <w:lang w:val="en-US"/>
        </w:rPr>
        <w:t>, as possible extensions, researchers could test whether the results relating to the</w:t>
      </w:r>
      <w:r w:rsidR="0078217D">
        <w:rPr>
          <w:sz w:val="24"/>
          <w:szCs w:val="24"/>
          <w:lang w:val="en-US"/>
        </w:rPr>
        <w:t xml:space="preserve"> effectiveness of different</w:t>
      </w:r>
      <w:r w:rsidR="00DF3909">
        <w:rPr>
          <w:sz w:val="24"/>
          <w:szCs w:val="24"/>
          <w:lang w:val="en-US"/>
        </w:rPr>
        <w:t xml:space="preserve"> </w:t>
      </w:r>
      <w:r w:rsidR="006A681F">
        <w:rPr>
          <w:sz w:val="24"/>
          <w:szCs w:val="24"/>
          <w:lang w:val="en-US"/>
        </w:rPr>
        <w:t>communication format</w:t>
      </w:r>
      <w:r w:rsidR="0078217D">
        <w:rPr>
          <w:sz w:val="24"/>
          <w:szCs w:val="24"/>
          <w:lang w:val="en-US"/>
        </w:rPr>
        <w:t>s</w:t>
      </w:r>
      <w:r w:rsidR="006A681F">
        <w:rPr>
          <w:sz w:val="24"/>
          <w:szCs w:val="24"/>
          <w:lang w:val="en-US"/>
        </w:rPr>
        <w:t xml:space="preserve"> </w:t>
      </w:r>
      <w:r w:rsidR="00DF3909">
        <w:rPr>
          <w:sz w:val="24"/>
          <w:szCs w:val="24"/>
          <w:lang w:val="en-US"/>
        </w:rPr>
        <w:t>would be maintained if DMOs use other channels such as blogs, social networks, word of mouth, etc.</w:t>
      </w:r>
      <w:r w:rsidR="006A681F">
        <w:rPr>
          <w:sz w:val="24"/>
          <w:szCs w:val="24"/>
          <w:lang w:val="en-US"/>
        </w:rPr>
        <w:t xml:space="preserve"> </w:t>
      </w:r>
    </w:p>
    <w:p w14:paraId="30D0CFFB" w14:textId="7E0ADD12" w:rsidR="00455558" w:rsidRPr="00E331EC" w:rsidRDefault="006A681F" w:rsidP="00DF3909">
      <w:pPr>
        <w:autoSpaceDE w:val="0"/>
        <w:autoSpaceDN w:val="0"/>
        <w:adjustRightInd w:val="0"/>
        <w:spacing w:after="0" w:line="360" w:lineRule="auto"/>
        <w:jc w:val="both"/>
        <w:rPr>
          <w:sz w:val="24"/>
          <w:szCs w:val="24"/>
          <w:lang w:val="en-US"/>
        </w:rPr>
      </w:pPr>
      <w:r w:rsidRPr="00E331EC">
        <w:rPr>
          <w:sz w:val="24"/>
          <w:szCs w:val="24"/>
          <w:lang w:val="en-US"/>
        </w:rPr>
        <w:t>Finally, we believe that f</w:t>
      </w:r>
      <w:r w:rsidR="00DF3909" w:rsidRPr="00E331EC">
        <w:rPr>
          <w:sz w:val="24"/>
          <w:szCs w:val="24"/>
          <w:lang w:val="en-US"/>
        </w:rPr>
        <w:t xml:space="preserve">uture research </w:t>
      </w:r>
      <w:r w:rsidRPr="00E331EC">
        <w:rPr>
          <w:sz w:val="24"/>
          <w:szCs w:val="24"/>
          <w:lang w:val="en-US"/>
        </w:rPr>
        <w:t xml:space="preserve">should </w:t>
      </w:r>
      <w:r w:rsidR="007934BB">
        <w:rPr>
          <w:sz w:val="24"/>
          <w:szCs w:val="24"/>
          <w:lang w:val="en-US"/>
        </w:rPr>
        <w:t>investigate further</w:t>
      </w:r>
      <w:r w:rsidR="00DF3909" w:rsidRPr="00E331EC">
        <w:rPr>
          <w:sz w:val="24"/>
          <w:szCs w:val="24"/>
          <w:lang w:val="en-US"/>
        </w:rPr>
        <w:t xml:space="preserve"> the mechanisms behind the</w:t>
      </w:r>
      <w:r w:rsidRPr="00E331EC">
        <w:rPr>
          <w:sz w:val="24"/>
          <w:szCs w:val="24"/>
          <w:lang w:val="en-US"/>
        </w:rPr>
        <w:t xml:space="preserve"> result of this paper</w:t>
      </w:r>
      <w:r w:rsidR="00DF3909" w:rsidRPr="00E331EC">
        <w:rPr>
          <w:sz w:val="24"/>
          <w:szCs w:val="24"/>
          <w:lang w:val="en-US"/>
        </w:rPr>
        <w:t>. In general the use of controlled laboratory experimen</w:t>
      </w:r>
      <w:r w:rsidRPr="00E331EC">
        <w:rPr>
          <w:sz w:val="24"/>
          <w:szCs w:val="24"/>
          <w:lang w:val="en-US"/>
        </w:rPr>
        <w:t>ts</w:t>
      </w:r>
      <w:r w:rsidR="00DF3909" w:rsidRPr="00E331EC">
        <w:rPr>
          <w:sz w:val="24"/>
          <w:szCs w:val="24"/>
          <w:lang w:val="en-US"/>
        </w:rPr>
        <w:t xml:space="preserve"> in tourism is scarce. As we have shown, this methodology </w:t>
      </w:r>
      <w:r w:rsidR="00E331EC" w:rsidRPr="00E331EC">
        <w:rPr>
          <w:sz w:val="24"/>
          <w:szCs w:val="24"/>
          <w:lang w:val="en-US"/>
        </w:rPr>
        <w:t xml:space="preserve">allows </w:t>
      </w:r>
      <w:r w:rsidR="00DF3909" w:rsidRPr="00E331EC">
        <w:rPr>
          <w:sz w:val="24"/>
          <w:szCs w:val="24"/>
          <w:lang w:val="en-US"/>
        </w:rPr>
        <w:t>the researcher to capture</w:t>
      </w:r>
      <w:r w:rsidR="00E331EC" w:rsidRPr="00E331EC">
        <w:rPr>
          <w:sz w:val="24"/>
          <w:szCs w:val="24"/>
          <w:lang w:val="en-US"/>
        </w:rPr>
        <w:t xml:space="preserve"> more accurately</w:t>
      </w:r>
      <w:r w:rsidR="00DF3909" w:rsidRPr="00E331EC">
        <w:rPr>
          <w:sz w:val="24"/>
          <w:szCs w:val="24"/>
          <w:lang w:val="en-US"/>
        </w:rPr>
        <w:t xml:space="preserve"> the causal link </w:t>
      </w:r>
      <w:r w:rsidR="0078217D" w:rsidRPr="00E331EC">
        <w:rPr>
          <w:sz w:val="24"/>
          <w:szCs w:val="24"/>
          <w:lang w:val="en-US"/>
        </w:rPr>
        <w:t xml:space="preserve">regarding </w:t>
      </w:r>
      <w:r w:rsidR="00DF3909" w:rsidRPr="00E331EC">
        <w:rPr>
          <w:sz w:val="24"/>
          <w:szCs w:val="24"/>
          <w:lang w:val="en-US"/>
        </w:rPr>
        <w:t>the effect of crime</w:t>
      </w:r>
      <w:r w:rsidR="00455558" w:rsidRPr="00E331EC">
        <w:rPr>
          <w:sz w:val="24"/>
          <w:szCs w:val="24"/>
          <w:lang w:val="en-US"/>
        </w:rPr>
        <w:t xml:space="preserve"> perception</w:t>
      </w:r>
      <w:r w:rsidR="00DF3909" w:rsidRPr="00E331EC">
        <w:rPr>
          <w:sz w:val="24"/>
          <w:szCs w:val="24"/>
          <w:lang w:val="en-US"/>
        </w:rPr>
        <w:t xml:space="preserve"> </w:t>
      </w:r>
      <w:r w:rsidR="0078217D" w:rsidRPr="00E331EC">
        <w:rPr>
          <w:sz w:val="24"/>
          <w:szCs w:val="24"/>
          <w:lang w:val="en-US"/>
        </w:rPr>
        <w:t>on</w:t>
      </w:r>
      <w:r w:rsidR="00DF3909" w:rsidRPr="00E331EC">
        <w:rPr>
          <w:sz w:val="24"/>
          <w:szCs w:val="24"/>
          <w:lang w:val="en-US"/>
        </w:rPr>
        <w:t xml:space="preserve"> tourism. </w:t>
      </w:r>
      <w:r w:rsidR="007934BB">
        <w:rPr>
          <w:sz w:val="24"/>
          <w:szCs w:val="24"/>
          <w:lang w:val="en-US"/>
        </w:rPr>
        <w:t xml:space="preserve">By leveraging the same methodology, we believe that </w:t>
      </w:r>
      <w:r w:rsidR="00455558" w:rsidRPr="000B28D2">
        <w:rPr>
          <w:sz w:val="24"/>
          <w:szCs w:val="24"/>
          <w:lang w:val="en-US"/>
        </w:rPr>
        <w:t xml:space="preserve">psychological factors should be analyzed </w:t>
      </w:r>
      <w:r w:rsidR="007934BB">
        <w:rPr>
          <w:sz w:val="24"/>
          <w:szCs w:val="24"/>
          <w:lang w:val="en-US"/>
        </w:rPr>
        <w:t xml:space="preserve">further </w:t>
      </w:r>
      <w:r w:rsidR="00E331EC" w:rsidRPr="000B28D2">
        <w:rPr>
          <w:sz w:val="24"/>
          <w:szCs w:val="24"/>
          <w:lang w:val="en-US"/>
        </w:rPr>
        <w:t xml:space="preserve">in order </w:t>
      </w:r>
      <w:r w:rsidR="00455558" w:rsidRPr="000B28D2">
        <w:rPr>
          <w:sz w:val="24"/>
          <w:szCs w:val="24"/>
          <w:lang w:val="en-US"/>
        </w:rPr>
        <w:t xml:space="preserve">to </w:t>
      </w:r>
      <w:r w:rsidR="007934BB">
        <w:rPr>
          <w:sz w:val="24"/>
          <w:szCs w:val="24"/>
          <w:lang w:val="en-US"/>
        </w:rPr>
        <w:t xml:space="preserve">deeply </w:t>
      </w:r>
      <w:r w:rsidR="00455558" w:rsidRPr="000B28D2">
        <w:rPr>
          <w:sz w:val="24"/>
          <w:szCs w:val="24"/>
          <w:lang w:val="en-US"/>
        </w:rPr>
        <w:t>understand tourist</w:t>
      </w:r>
      <w:r w:rsidR="00E331EC" w:rsidRPr="000B28D2">
        <w:rPr>
          <w:sz w:val="24"/>
          <w:szCs w:val="24"/>
          <w:lang w:val="en-US"/>
        </w:rPr>
        <w:t>s’</w:t>
      </w:r>
      <w:r w:rsidR="00455558" w:rsidRPr="000B28D2">
        <w:rPr>
          <w:sz w:val="24"/>
          <w:szCs w:val="24"/>
          <w:lang w:val="en-US"/>
        </w:rPr>
        <w:t xml:space="preserve"> reactions to risk</w:t>
      </w:r>
      <w:r w:rsidR="00E331EC" w:rsidRPr="000B28D2">
        <w:rPr>
          <w:sz w:val="24"/>
          <w:szCs w:val="24"/>
          <w:lang w:val="en-US"/>
        </w:rPr>
        <w:t xml:space="preserve"> perception</w:t>
      </w:r>
      <w:r w:rsidR="00455558" w:rsidRPr="000B28D2">
        <w:rPr>
          <w:sz w:val="24"/>
          <w:szCs w:val="24"/>
          <w:lang w:val="en-US"/>
        </w:rPr>
        <w:t>.</w:t>
      </w:r>
      <w:r w:rsidR="007934BB">
        <w:rPr>
          <w:sz w:val="24"/>
          <w:szCs w:val="24"/>
          <w:lang w:val="en-US"/>
        </w:rPr>
        <w:t xml:space="preserve"> </w:t>
      </w:r>
      <w:r w:rsidR="00E72CA7">
        <w:rPr>
          <w:sz w:val="24"/>
          <w:szCs w:val="24"/>
          <w:lang w:val="en-US"/>
        </w:rPr>
        <w:t>With a better understanding of psychological implications</w:t>
      </w:r>
      <w:r w:rsidR="007934BB">
        <w:rPr>
          <w:sz w:val="24"/>
          <w:szCs w:val="24"/>
          <w:lang w:val="en-US"/>
        </w:rPr>
        <w:t>, m</w:t>
      </w:r>
      <w:r w:rsidR="00455558" w:rsidRPr="000B28D2">
        <w:rPr>
          <w:sz w:val="24"/>
          <w:szCs w:val="24"/>
          <w:lang w:val="en-US"/>
        </w:rPr>
        <w:t xml:space="preserve">arketers </w:t>
      </w:r>
      <w:r w:rsidR="007934BB">
        <w:rPr>
          <w:sz w:val="24"/>
          <w:szCs w:val="24"/>
          <w:lang w:val="en-US"/>
        </w:rPr>
        <w:t>could</w:t>
      </w:r>
      <w:r w:rsidR="00455558" w:rsidRPr="000B28D2">
        <w:rPr>
          <w:sz w:val="24"/>
          <w:szCs w:val="24"/>
          <w:lang w:val="en-US"/>
        </w:rPr>
        <w:t xml:space="preserve"> </w:t>
      </w:r>
      <w:r w:rsidR="003208C2">
        <w:rPr>
          <w:sz w:val="24"/>
          <w:szCs w:val="24"/>
          <w:lang w:val="en-US"/>
        </w:rPr>
        <w:t>direct</w:t>
      </w:r>
      <w:r w:rsidR="007934BB">
        <w:rPr>
          <w:sz w:val="24"/>
          <w:szCs w:val="24"/>
          <w:lang w:val="en-US"/>
        </w:rPr>
        <w:t xml:space="preserve"> different</w:t>
      </w:r>
      <w:r w:rsidR="003208C2">
        <w:rPr>
          <w:sz w:val="24"/>
          <w:szCs w:val="24"/>
          <w:lang w:val="en-US"/>
        </w:rPr>
        <w:t xml:space="preserve"> communication</w:t>
      </w:r>
      <w:r w:rsidR="007934BB">
        <w:rPr>
          <w:sz w:val="24"/>
          <w:szCs w:val="24"/>
          <w:lang w:val="en-US"/>
        </w:rPr>
        <w:t xml:space="preserve"> strategies to</w:t>
      </w:r>
      <w:r w:rsidR="00455558" w:rsidRPr="000B28D2">
        <w:rPr>
          <w:sz w:val="24"/>
          <w:szCs w:val="24"/>
          <w:lang w:val="en-US"/>
        </w:rPr>
        <w:t xml:space="preserve"> tourists with a higher</w:t>
      </w:r>
      <w:r w:rsidR="007934BB">
        <w:rPr>
          <w:sz w:val="24"/>
          <w:szCs w:val="24"/>
          <w:lang w:val="en-US"/>
        </w:rPr>
        <w:t xml:space="preserve"> risk</w:t>
      </w:r>
      <w:r w:rsidR="00455558" w:rsidRPr="000B28D2">
        <w:rPr>
          <w:sz w:val="24"/>
          <w:szCs w:val="24"/>
          <w:lang w:val="en-US"/>
        </w:rPr>
        <w:t xml:space="preserve"> tolerance</w:t>
      </w:r>
      <w:r w:rsidR="007934BB">
        <w:rPr>
          <w:sz w:val="24"/>
          <w:szCs w:val="24"/>
          <w:lang w:val="en-US"/>
        </w:rPr>
        <w:t xml:space="preserve"> </w:t>
      </w:r>
      <w:r w:rsidR="003208C2">
        <w:rPr>
          <w:sz w:val="24"/>
          <w:szCs w:val="24"/>
          <w:lang w:val="en-US"/>
        </w:rPr>
        <w:t xml:space="preserve">with respect to </w:t>
      </w:r>
      <w:r w:rsidR="007934BB">
        <w:rPr>
          <w:sz w:val="24"/>
          <w:szCs w:val="24"/>
          <w:lang w:val="en-US"/>
        </w:rPr>
        <w:t xml:space="preserve">tourists with lower tolerance. </w:t>
      </w:r>
      <w:r w:rsidR="00455558" w:rsidRPr="000B28D2">
        <w:rPr>
          <w:sz w:val="24"/>
          <w:szCs w:val="24"/>
          <w:lang w:val="en-US"/>
        </w:rPr>
        <w:t xml:space="preserve"> </w:t>
      </w:r>
    </w:p>
    <w:p w14:paraId="6B550372" w14:textId="77777777" w:rsidR="00FF29ED" w:rsidRDefault="00FF29ED" w:rsidP="00DF3909">
      <w:pPr>
        <w:autoSpaceDE w:val="0"/>
        <w:autoSpaceDN w:val="0"/>
        <w:adjustRightInd w:val="0"/>
        <w:spacing w:after="0" w:line="360" w:lineRule="auto"/>
        <w:jc w:val="both"/>
        <w:rPr>
          <w:color w:val="FF0000"/>
          <w:sz w:val="24"/>
          <w:szCs w:val="24"/>
          <w:lang w:val="en-US"/>
        </w:rPr>
      </w:pPr>
    </w:p>
    <w:p w14:paraId="627FE636" w14:textId="0D455764" w:rsidR="00CA7B03" w:rsidRPr="00FD5E07" w:rsidRDefault="00CA7B03" w:rsidP="00CA7B03">
      <w:pPr>
        <w:autoSpaceDE w:val="0"/>
        <w:autoSpaceDN w:val="0"/>
        <w:adjustRightInd w:val="0"/>
        <w:spacing w:after="0" w:line="360" w:lineRule="auto"/>
        <w:jc w:val="both"/>
        <w:rPr>
          <w:sz w:val="24"/>
          <w:szCs w:val="24"/>
          <w:lang w:val="en-US"/>
        </w:rPr>
      </w:pPr>
    </w:p>
    <w:p w14:paraId="77685CA4" w14:textId="5B5DC1A2" w:rsidR="00396991" w:rsidRPr="003237B6" w:rsidRDefault="00396991" w:rsidP="003237B6">
      <w:pPr>
        <w:autoSpaceDE w:val="0"/>
        <w:autoSpaceDN w:val="0"/>
        <w:adjustRightInd w:val="0"/>
        <w:spacing w:after="0" w:line="360" w:lineRule="auto"/>
        <w:jc w:val="both"/>
        <w:rPr>
          <w:sz w:val="24"/>
          <w:szCs w:val="24"/>
          <w:lang w:val="en-US"/>
        </w:rPr>
      </w:pPr>
    </w:p>
    <w:p w14:paraId="79B6E926" w14:textId="77777777" w:rsidR="00396991" w:rsidRDefault="00396991" w:rsidP="00E11EE8">
      <w:pPr>
        <w:autoSpaceDE w:val="0"/>
        <w:autoSpaceDN w:val="0"/>
        <w:adjustRightInd w:val="0"/>
        <w:spacing w:after="0" w:line="360" w:lineRule="auto"/>
        <w:jc w:val="both"/>
        <w:rPr>
          <w:sz w:val="24"/>
          <w:szCs w:val="24"/>
          <w:lang w:val="en-US"/>
        </w:rPr>
      </w:pPr>
    </w:p>
    <w:p w14:paraId="3B6F6C41" w14:textId="77777777" w:rsidR="005064CC" w:rsidRDefault="005064CC" w:rsidP="00E11EE8">
      <w:pPr>
        <w:autoSpaceDE w:val="0"/>
        <w:autoSpaceDN w:val="0"/>
        <w:adjustRightInd w:val="0"/>
        <w:spacing w:after="0" w:line="360" w:lineRule="auto"/>
        <w:jc w:val="both"/>
        <w:rPr>
          <w:sz w:val="24"/>
          <w:szCs w:val="24"/>
          <w:lang w:val="en-US"/>
        </w:rPr>
      </w:pPr>
    </w:p>
    <w:p w14:paraId="3C98BC26" w14:textId="77777777" w:rsidR="005064CC" w:rsidRDefault="005064CC" w:rsidP="00E11EE8">
      <w:pPr>
        <w:autoSpaceDE w:val="0"/>
        <w:autoSpaceDN w:val="0"/>
        <w:adjustRightInd w:val="0"/>
        <w:spacing w:after="0" w:line="360" w:lineRule="auto"/>
        <w:jc w:val="both"/>
        <w:rPr>
          <w:sz w:val="24"/>
          <w:szCs w:val="24"/>
          <w:lang w:val="en-US"/>
        </w:rPr>
      </w:pPr>
    </w:p>
    <w:p w14:paraId="4A76E308" w14:textId="77777777" w:rsidR="005064CC" w:rsidRDefault="005064CC" w:rsidP="00E11EE8">
      <w:pPr>
        <w:autoSpaceDE w:val="0"/>
        <w:autoSpaceDN w:val="0"/>
        <w:adjustRightInd w:val="0"/>
        <w:spacing w:after="0" w:line="360" w:lineRule="auto"/>
        <w:jc w:val="both"/>
        <w:rPr>
          <w:sz w:val="24"/>
          <w:szCs w:val="24"/>
          <w:lang w:val="en-US"/>
        </w:rPr>
      </w:pPr>
    </w:p>
    <w:p w14:paraId="2883FDDF" w14:textId="77777777" w:rsidR="00396991" w:rsidRDefault="00396991" w:rsidP="00C81AE9">
      <w:pPr>
        <w:autoSpaceDE w:val="0"/>
        <w:autoSpaceDN w:val="0"/>
        <w:adjustRightInd w:val="0"/>
        <w:spacing w:after="0" w:line="360" w:lineRule="auto"/>
        <w:jc w:val="both"/>
        <w:rPr>
          <w:sz w:val="24"/>
          <w:szCs w:val="24"/>
          <w:lang w:val="en-US"/>
        </w:rPr>
      </w:pPr>
    </w:p>
    <w:p w14:paraId="42591EFA" w14:textId="77777777" w:rsidR="007B218E" w:rsidRDefault="007B218E" w:rsidP="00C81AE9">
      <w:pPr>
        <w:autoSpaceDE w:val="0"/>
        <w:autoSpaceDN w:val="0"/>
        <w:adjustRightInd w:val="0"/>
        <w:spacing w:after="0" w:line="360" w:lineRule="auto"/>
        <w:jc w:val="both"/>
        <w:rPr>
          <w:sz w:val="24"/>
          <w:szCs w:val="24"/>
          <w:lang w:val="en-US"/>
        </w:rPr>
      </w:pPr>
    </w:p>
    <w:p w14:paraId="6AAF271B" w14:textId="77777777" w:rsidR="00396991" w:rsidRDefault="00396991" w:rsidP="00FF6C47">
      <w:pPr>
        <w:autoSpaceDE w:val="0"/>
        <w:autoSpaceDN w:val="0"/>
        <w:adjustRightInd w:val="0"/>
        <w:spacing w:after="0" w:line="240" w:lineRule="auto"/>
        <w:rPr>
          <w:lang w:val="en-US"/>
        </w:rPr>
      </w:pPr>
    </w:p>
    <w:p w14:paraId="5C7C2181" w14:textId="77777777" w:rsidR="00396991" w:rsidRPr="00224A05" w:rsidRDefault="00396991" w:rsidP="00E17CFE">
      <w:pPr>
        <w:pStyle w:val="Prrafodelista"/>
        <w:numPr>
          <w:ilvl w:val="0"/>
          <w:numId w:val="3"/>
        </w:numPr>
        <w:autoSpaceDE w:val="0"/>
        <w:autoSpaceDN w:val="0"/>
        <w:adjustRightInd w:val="0"/>
        <w:spacing w:after="0" w:line="240" w:lineRule="auto"/>
        <w:rPr>
          <w:b/>
          <w:sz w:val="24"/>
          <w:szCs w:val="24"/>
          <w:lang w:val="en-US"/>
        </w:rPr>
      </w:pPr>
      <w:r w:rsidRPr="00224A05">
        <w:rPr>
          <w:b/>
          <w:sz w:val="24"/>
          <w:szCs w:val="24"/>
          <w:lang w:val="en-US"/>
        </w:rPr>
        <w:lastRenderedPageBreak/>
        <w:t xml:space="preserve">References </w:t>
      </w:r>
    </w:p>
    <w:p w14:paraId="211E44E1" w14:textId="77777777" w:rsidR="00396991" w:rsidRPr="0013107B" w:rsidRDefault="00396991" w:rsidP="00FF6C47">
      <w:pPr>
        <w:autoSpaceDE w:val="0"/>
        <w:autoSpaceDN w:val="0"/>
        <w:adjustRightInd w:val="0"/>
        <w:spacing w:after="0" w:line="240" w:lineRule="auto"/>
        <w:rPr>
          <w:lang w:val="en-US"/>
        </w:rPr>
      </w:pPr>
    </w:p>
    <w:p w14:paraId="21453E9C" w14:textId="77777777" w:rsidR="00396991" w:rsidRPr="0013107B" w:rsidRDefault="00396991" w:rsidP="00FF6C47">
      <w:pPr>
        <w:autoSpaceDE w:val="0"/>
        <w:autoSpaceDN w:val="0"/>
        <w:adjustRightInd w:val="0"/>
        <w:spacing w:after="0" w:line="240" w:lineRule="auto"/>
        <w:rPr>
          <w:lang w:val="en-US"/>
        </w:rPr>
      </w:pPr>
    </w:p>
    <w:p w14:paraId="524CB643" w14:textId="028C38CD" w:rsidR="00F60F5D" w:rsidRPr="00F60F5D" w:rsidRDefault="00396991" w:rsidP="00F60F5D">
      <w:pPr>
        <w:widowControl w:val="0"/>
        <w:autoSpaceDE w:val="0"/>
        <w:autoSpaceDN w:val="0"/>
        <w:adjustRightInd w:val="0"/>
        <w:spacing w:after="0" w:line="240" w:lineRule="auto"/>
        <w:ind w:left="480" w:hanging="480"/>
        <w:rPr>
          <w:rFonts w:cs="Calibri"/>
          <w:noProof/>
          <w:szCs w:val="24"/>
        </w:rPr>
      </w:pPr>
      <w:r w:rsidRPr="00777A3B">
        <w:fldChar w:fldCharType="begin" w:fldLock="1"/>
      </w:r>
      <w:r w:rsidRPr="00777A3B">
        <w:instrText xml:space="preserve">ADDIN Mendeley Bibliography CSL_BIBLIOGRAPHY </w:instrText>
      </w:r>
      <w:r w:rsidRPr="00777A3B">
        <w:fldChar w:fldCharType="separate"/>
      </w:r>
      <w:r w:rsidR="00F60F5D" w:rsidRPr="00F60F5D">
        <w:rPr>
          <w:rFonts w:cs="Calibri"/>
          <w:noProof/>
          <w:szCs w:val="24"/>
        </w:rPr>
        <w:t xml:space="preserve">Al-Ubaydli, O., Houser, D., Nye, J., Paganelli, M. P., &amp; Pan, X. S. (2013). The Causal Effect of Market Priming on Trust: An Experimental Investigation Using Randomized Control. </w:t>
      </w:r>
      <w:r w:rsidR="00F60F5D" w:rsidRPr="00F60F5D">
        <w:rPr>
          <w:rFonts w:cs="Calibri"/>
          <w:i/>
          <w:iCs/>
          <w:noProof/>
          <w:szCs w:val="24"/>
        </w:rPr>
        <w:t>PLoS ONE</w:t>
      </w:r>
      <w:r w:rsidR="00F60F5D" w:rsidRPr="00F60F5D">
        <w:rPr>
          <w:rFonts w:cs="Calibri"/>
          <w:noProof/>
          <w:szCs w:val="24"/>
        </w:rPr>
        <w:t xml:space="preserve">, </w:t>
      </w:r>
      <w:r w:rsidR="00F60F5D" w:rsidRPr="00F60F5D">
        <w:rPr>
          <w:rFonts w:cs="Calibri"/>
          <w:i/>
          <w:iCs/>
          <w:noProof/>
          <w:szCs w:val="24"/>
        </w:rPr>
        <w:t>8</w:t>
      </w:r>
      <w:r w:rsidR="00F60F5D" w:rsidRPr="00F60F5D">
        <w:rPr>
          <w:rFonts w:cs="Calibri"/>
          <w:noProof/>
          <w:szCs w:val="24"/>
        </w:rPr>
        <w:t>(3), 1‑8. https://doi.org/10.1371/journal.pone.0055968</w:t>
      </w:r>
    </w:p>
    <w:p w14:paraId="63F8F930"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Albanese, J. S. (1985). Effect of Casino Gambling on Crime, The. </w:t>
      </w:r>
      <w:r w:rsidRPr="00F60F5D">
        <w:rPr>
          <w:rFonts w:cs="Calibri"/>
          <w:i/>
          <w:iCs/>
          <w:noProof/>
          <w:szCs w:val="24"/>
        </w:rPr>
        <w:t>Fed. Probation</w:t>
      </w:r>
      <w:r w:rsidRPr="00F60F5D">
        <w:rPr>
          <w:rFonts w:cs="Calibri"/>
          <w:noProof/>
          <w:szCs w:val="24"/>
        </w:rPr>
        <w:t xml:space="preserve">, </w:t>
      </w:r>
      <w:r w:rsidRPr="00F60F5D">
        <w:rPr>
          <w:rFonts w:cs="Calibri"/>
          <w:i/>
          <w:iCs/>
          <w:noProof/>
          <w:szCs w:val="24"/>
        </w:rPr>
        <w:t>49</w:t>
      </w:r>
      <w:r w:rsidRPr="00F60F5D">
        <w:rPr>
          <w:rFonts w:cs="Calibri"/>
          <w:noProof/>
          <w:szCs w:val="24"/>
        </w:rPr>
        <w:t>, 39.</w:t>
      </w:r>
    </w:p>
    <w:p w14:paraId="617C7FE6"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Anderson, C. A., &amp; Bushman, B. J. (2001). Effects of violent video games on aggressive behavior, aggressive cognition, aggressive affect, physiological arousal, and prosocial behavior: a meta-analytic review of the scientific literature. </w:t>
      </w:r>
      <w:r w:rsidRPr="00F60F5D">
        <w:rPr>
          <w:rFonts w:cs="Calibri"/>
          <w:i/>
          <w:iCs/>
          <w:noProof/>
          <w:szCs w:val="24"/>
        </w:rPr>
        <w:t>Psychological science</w:t>
      </w:r>
      <w:r w:rsidRPr="00F60F5D">
        <w:rPr>
          <w:rFonts w:cs="Calibri"/>
          <w:noProof/>
          <w:szCs w:val="24"/>
        </w:rPr>
        <w:t xml:space="preserve">, </w:t>
      </w:r>
      <w:r w:rsidRPr="00F60F5D">
        <w:rPr>
          <w:rFonts w:cs="Calibri"/>
          <w:i/>
          <w:iCs/>
          <w:noProof/>
          <w:szCs w:val="24"/>
        </w:rPr>
        <w:t>12</w:t>
      </w:r>
      <w:r w:rsidRPr="00F60F5D">
        <w:rPr>
          <w:rFonts w:cs="Calibri"/>
          <w:noProof/>
          <w:szCs w:val="24"/>
        </w:rPr>
        <w:t>(5), 353‑9. https://doi.org/10.1111/1467-9280.00366</w:t>
      </w:r>
    </w:p>
    <w:p w14:paraId="0043961E"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Barker, M., Page, S. J., &amp; Meyer, D. (2003). Urban visitor perceptions of safety during a special event. </w:t>
      </w:r>
      <w:r w:rsidRPr="00F60F5D">
        <w:rPr>
          <w:rFonts w:cs="Calibri"/>
          <w:i/>
          <w:iCs/>
          <w:noProof/>
          <w:szCs w:val="24"/>
        </w:rPr>
        <w:t>Journal of Travel Research</w:t>
      </w:r>
      <w:r w:rsidRPr="00F60F5D">
        <w:rPr>
          <w:rFonts w:cs="Calibri"/>
          <w:noProof/>
          <w:szCs w:val="24"/>
        </w:rPr>
        <w:t xml:space="preserve">, </w:t>
      </w:r>
      <w:r w:rsidRPr="00F60F5D">
        <w:rPr>
          <w:rFonts w:cs="Calibri"/>
          <w:i/>
          <w:iCs/>
          <w:noProof/>
          <w:szCs w:val="24"/>
        </w:rPr>
        <w:t>41</w:t>
      </w:r>
      <w:r w:rsidRPr="00F60F5D">
        <w:rPr>
          <w:rFonts w:cs="Calibri"/>
          <w:noProof/>
          <w:szCs w:val="24"/>
        </w:rPr>
        <w:t>(4), 355‑361.</w:t>
      </w:r>
    </w:p>
    <w:p w14:paraId="3BE29E2B"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Biagi, B., &amp; Detotto, C. (2014). Crime as tourism externality. </w:t>
      </w:r>
      <w:r w:rsidRPr="00F60F5D">
        <w:rPr>
          <w:rFonts w:cs="Calibri"/>
          <w:i/>
          <w:iCs/>
          <w:noProof/>
          <w:szCs w:val="24"/>
        </w:rPr>
        <w:t>Regional Studies</w:t>
      </w:r>
      <w:r w:rsidRPr="00F60F5D">
        <w:rPr>
          <w:rFonts w:cs="Calibri"/>
          <w:noProof/>
          <w:szCs w:val="24"/>
        </w:rPr>
        <w:t xml:space="preserve">, </w:t>
      </w:r>
      <w:r w:rsidRPr="00F60F5D">
        <w:rPr>
          <w:rFonts w:cs="Calibri"/>
          <w:i/>
          <w:iCs/>
          <w:noProof/>
          <w:szCs w:val="24"/>
        </w:rPr>
        <w:t>48</w:t>
      </w:r>
      <w:r w:rsidRPr="00F60F5D">
        <w:rPr>
          <w:rFonts w:cs="Calibri"/>
          <w:noProof/>
          <w:szCs w:val="24"/>
        </w:rPr>
        <w:t>(4), 693‑709.</w:t>
      </w:r>
    </w:p>
    <w:p w14:paraId="7FDAA3F9"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Brunt, P., Mawby, R., &amp; Hambly, Z. (2000). Tourist victimisation and the fear of crime on holiday. </w:t>
      </w:r>
      <w:r w:rsidRPr="00F60F5D">
        <w:rPr>
          <w:rFonts w:cs="Calibri"/>
          <w:i/>
          <w:iCs/>
          <w:noProof/>
          <w:szCs w:val="24"/>
        </w:rPr>
        <w:t>Tourism Management</w:t>
      </w:r>
      <w:r w:rsidRPr="00F60F5D">
        <w:rPr>
          <w:rFonts w:cs="Calibri"/>
          <w:noProof/>
          <w:szCs w:val="24"/>
        </w:rPr>
        <w:t xml:space="preserve">, </w:t>
      </w:r>
      <w:r w:rsidRPr="00F60F5D">
        <w:rPr>
          <w:rFonts w:cs="Calibri"/>
          <w:i/>
          <w:iCs/>
          <w:noProof/>
          <w:szCs w:val="24"/>
        </w:rPr>
        <w:t>21</w:t>
      </w:r>
      <w:r w:rsidRPr="00F60F5D">
        <w:rPr>
          <w:rFonts w:cs="Calibri"/>
          <w:noProof/>
          <w:szCs w:val="24"/>
        </w:rPr>
        <w:t>(4), 417‑424.</w:t>
      </w:r>
    </w:p>
    <w:p w14:paraId="01D17335"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Clarke, R., &amp; Hope, T. (1984). Coping with burglary. </w:t>
      </w:r>
      <w:r w:rsidRPr="00F60F5D">
        <w:rPr>
          <w:rFonts w:cs="Calibri"/>
          <w:i/>
          <w:iCs/>
          <w:noProof/>
          <w:szCs w:val="24"/>
        </w:rPr>
        <w:t>Research Perspectives on Policy</w:t>
      </w:r>
      <w:r w:rsidRPr="00F60F5D">
        <w:rPr>
          <w:rFonts w:cs="Calibri"/>
          <w:noProof/>
          <w:szCs w:val="24"/>
        </w:rPr>
        <w:t>.</w:t>
      </w:r>
    </w:p>
    <w:p w14:paraId="5B3D7385"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Cohn, A., &amp; Maréchal, M. A. (2016). Priming in economics. </w:t>
      </w:r>
      <w:r w:rsidRPr="00F60F5D">
        <w:rPr>
          <w:rFonts w:cs="Calibri"/>
          <w:i/>
          <w:iCs/>
          <w:noProof/>
          <w:szCs w:val="24"/>
        </w:rPr>
        <w:t>Current Opinion in Psychology</w:t>
      </w:r>
      <w:r w:rsidRPr="00F60F5D">
        <w:rPr>
          <w:rFonts w:cs="Calibri"/>
          <w:noProof/>
          <w:szCs w:val="24"/>
        </w:rPr>
        <w:t xml:space="preserve">, </w:t>
      </w:r>
      <w:r w:rsidRPr="00F60F5D">
        <w:rPr>
          <w:rFonts w:cs="Calibri"/>
          <w:i/>
          <w:iCs/>
          <w:noProof/>
          <w:szCs w:val="24"/>
        </w:rPr>
        <w:t>12</w:t>
      </w:r>
      <w:r w:rsidRPr="00F60F5D">
        <w:rPr>
          <w:rFonts w:cs="Calibri"/>
          <w:noProof/>
          <w:szCs w:val="24"/>
        </w:rPr>
        <w:t>(226), 17‑21. https://doi.org/10.1016/j.copsyc.2016.04.019</w:t>
      </w:r>
    </w:p>
    <w:p w14:paraId="5F85A928"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Coleman, B. R., &amp; Wu, H. D. (2010). AGENDA SETTING : INTO Two EFFECTS, 315‑327.</w:t>
      </w:r>
    </w:p>
    <w:p w14:paraId="25B74D55"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Faulkner, B. (2001). Towards a framework for tourism disaster management. </w:t>
      </w:r>
      <w:r w:rsidRPr="00F60F5D">
        <w:rPr>
          <w:rFonts w:cs="Calibri"/>
          <w:i/>
          <w:iCs/>
          <w:noProof/>
          <w:szCs w:val="24"/>
        </w:rPr>
        <w:t>Tourism management</w:t>
      </w:r>
      <w:r w:rsidRPr="00F60F5D">
        <w:rPr>
          <w:rFonts w:cs="Calibri"/>
          <w:noProof/>
          <w:szCs w:val="24"/>
        </w:rPr>
        <w:t xml:space="preserve">, </w:t>
      </w:r>
      <w:r w:rsidRPr="00F60F5D">
        <w:rPr>
          <w:rFonts w:cs="Calibri"/>
          <w:i/>
          <w:iCs/>
          <w:noProof/>
          <w:szCs w:val="24"/>
        </w:rPr>
        <w:t>22</w:t>
      </w:r>
      <w:r w:rsidRPr="00F60F5D">
        <w:rPr>
          <w:rFonts w:cs="Calibri"/>
          <w:noProof/>
          <w:szCs w:val="24"/>
        </w:rPr>
        <w:t>(2), 135‑147.</w:t>
      </w:r>
    </w:p>
    <w:p w14:paraId="041E7BA4"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Feltovich, N. (2003). Nonparametric tests of differences in medians: comparison of the Wilcoxon–Mann–Whitney and robust rank-order tests. </w:t>
      </w:r>
      <w:r w:rsidRPr="00F60F5D">
        <w:rPr>
          <w:rFonts w:cs="Calibri"/>
          <w:i/>
          <w:iCs/>
          <w:noProof/>
          <w:szCs w:val="24"/>
        </w:rPr>
        <w:t>Experimental Economics</w:t>
      </w:r>
      <w:r w:rsidRPr="00F60F5D">
        <w:rPr>
          <w:rFonts w:cs="Calibri"/>
          <w:noProof/>
          <w:szCs w:val="24"/>
        </w:rPr>
        <w:t xml:space="preserve">, </w:t>
      </w:r>
      <w:r w:rsidRPr="00F60F5D">
        <w:rPr>
          <w:rFonts w:cs="Calibri"/>
          <w:i/>
          <w:iCs/>
          <w:noProof/>
          <w:szCs w:val="24"/>
        </w:rPr>
        <w:t>6</w:t>
      </w:r>
      <w:r w:rsidRPr="00F60F5D">
        <w:rPr>
          <w:rFonts w:cs="Calibri"/>
          <w:noProof/>
          <w:szCs w:val="24"/>
        </w:rPr>
        <w:t>(3), 273‑297.</w:t>
      </w:r>
    </w:p>
    <w:p w14:paraId="2079FA2D"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Fuchs, G., &amp; Reichel, A. (2011). An exploratory inquiry into destination risk perceptions and risk reduction strategies of first time vs. repeat visitors to a highly volatile destination. </w:t>
      </w:r>
      <w:r w:rsidRPr="00F60F5D">
        <w:rPr>
          <w:rFonts w:cs="Calibri"/>
          <w:i/>
          <w:iCs/>
          <w:noProof/>
          <w:szCs w:val="24"/>
        </w:rPr>
        <w:t>Tourism Management</w:t>
      </w:r>
      <w:r w:rsidRPr="00F60F5D">
        <w:rPr>
          <w:rFonts w:cs="Calibri"/>
          <w:noProof/>
          <w:szCs w:val="24"/>
        </w:rPr>
        <w:t xml:space="preserve">, </w:t>
      </w:r>
      <w:r w:rsidRPr="00F60F5D">
        <w:rPr>
          <w:rFonts w:cs="Calibri"/>
          <w:i/>
          <w:iCs/>
          <w:noProof/>
          <w:szCs w:val="24"/>
        </w:rPr>
        <w:t>32</w:t>
      </w:r>
      <w:r w:rsidRPr="00F60F5D">
        <w:rPr>
          <w:rFonts w:cs="Calibri"/>
          <w:noProof/>
          <w:szCs w:val="24"/>
        </w:rPr>
        <w:t>(2), 266‑276. https://doi.org/10.1016/j.tourman.2010.01.012</w:t>
      </w:r>
    </w:p>
    <w:p w14:paraId="027F61A6"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George, R. (2010). Visitor perceptions of crime-safety and attitudes towards risk: The case of Table Mountain National Park, Cape Town. </w:t>
      </w:r>
      <w:r w:rsidRPr="00F60F5D">
        <w:rPr>
          <w:rFonts w:cs="Calibri"/>
          <w:i/>
          <w:iCs/>
          <w:noProof/>
          <w:szCs w:val="24"/>
        </w:rPr>
        <w:t>Tourism Management</w:t>
      </w:r>
      <w:r w:rsidRPr="00F60F5D">
        <w:rPr>
          <w:rFonts w:cs="Calibri"/>
          <w:noProof/>
          <w:szCs w:val="24"/>
        </w:rPr>
        <w:t xml:space="preserve">, </w:t>
      </w:r>
      <w:r w:rsidRPr="00F60F5D">
        <w:rPr>
          <w:rFonts w:cs="Calibri"/>
          <w:i/>
          <w:iCs/>
          <w:noProof/>
          <w:szCs w:val="24"/>
        </w:rPr>
        <w:t>31</w:t>
      </w:r>
      <w:r w:rsidRPr="00F60F5D">
        <w:rPr>
          <w:rFonts w:cs="Calibri"/>
          <w:noProof/>
          <w:szCs w:val="24"/>
        </w:rPr>
        <w:t>(6), 806‑815.</w:t>
      </w:r>
    </w:p>
    <w:p w14:paraId="6BD1D3DA"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Gould, E. D., Weinberg, B. A., &amp; Mustard, D. B. (2002). Crime rates and local labor market opportunities in the United States: 1979–1997. </w:t>
      </w:r>
      <w:r w:rsidRPr="00F60F5D">
        <w:rPr>
          <w:rFonts w:cs="Calibri"/>
          <w:i/>
          <w:iCs/>
          <w:noProof/>
          <w:szCs w:val="24"/>
        </w:rPr>
        <w:t>Review of Economics and statistics</w:t>
      </w:r>
      <w:r w:rsidRPr="00F60F5D">
        <w:rPr>
          <w:rFonts w:cs="Calibri"/>
          <w:noProof/>
          <w:szCs w:val="24"/>
        </w:rPr>
        <w:t xml:space="preserve">, </w:t>
      </w:r>
      <w:r w:rsidRPr="00F60F5D">
        <w:rPr>
          <w:rFonts w:cs="Calibri"/>
          <w:i/>
          <w:iCs/>
          <w:noProof/>
          <w:szCs w:val="24"/>
        </w:rPr>
        <w:t>84</w:t>
      </w:r>
      <w:r w:rsidRPr="00F60F5D">
        <w:rPr>
          <w:rFonts w:cs="Calibri"/>
          <w:noProof/>
          <w:szCs w:val="24"/>
        </w:rPr>
        <w:t>(1), 45‑61.</w:t>
      </w:r>
    </w:p>
    <w:p w14:paraId="6BB93507"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Grabe, M. E., Lang, A., &amp; Zhao, X. (2003). News content and form: Implications for memory and audience evaluations. </w:t>
      </w:r>
      <w:r w:rsidRPr="00F60F5D">
        <w:rPr>
          <w:rFonts w:cs="Calibri"/>
          <w:i/>
          <w:iCs/>
          <w:noProof/>
          <w:szCs w:val="24"/>
        </w:rPr>
        <w:t>Communication Research</w:t>
      </w:r>
      <w:r w:rsidRPr="00F60F5D">
        <w:rPr>
          <w:rFonts w:cs="Calibri"/>
          <w:noProof/>
          <w:szCs w:val="24"/>
        </w:rPr>
        <w:t xml:space="preserve">, </w:t>
      </w:r>
      <w:r w:rsidRPr="00F60F5D">
        <w:rPr>
          <w:rFonts w:cs="Calibri"/>
          <w:i/>
          <w:iCs/>
          <w:noProof/>
          <w:szCs w:val="24"/>
        </w:rPr>
        <w:t>30</w:t>
      </w:r>
      <w:r w:rsidRPr="00F60F5D">
        <w:rPr>
          <w:rFonts w:cs="Calibri"/>
          <w:noProof/>
          <w:szCs w:val="24"/>
        </w:rPr>
        <w:t>(4), 387‑413.</w:t>
      </w:r>
    </w:p>
    <w:p w14:paraId="3B342E6D"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Grinols, E. L., Mustard, D. B., &amp; Staha, M. (2011). How do visitors affect crime? </w:t>
      </w:r>
      <w:r w:rsidRPr="00F60F5D">
        <w:rPr>
          <w:rFonts w:cs="Calibri"/>
          <w:i/>
          <w:iCs/>
          <w:noProof/>
          <w:szCs w:val="24"/>
        </w:rPr>
        <w:t>Journal of Quantitative Criminology</w:t>
      </w:r>
      <w:r w:rsidRPr="00F60F5D">
        <w:rPr>
          <w:rFonts w:cs="Calibri"/>
          <w:noProof/>
          <w:szCs w:val="24"/>
        </w:rPr>
        <w:t xml:space="preserve">, </w:t>
      </w:r>
      <w:r w:rsidRPr="00F60F5D">
        <w:rPr>
          <w:rFonts w:cs="Calibri"/>
          <w:i/>
          <w:iCs/>
          <w:noProof/>
          <w:szCs w:val="24"/>
        </w:rPr>
        <w:t>27</w:t>
      </w:r>
      <w:r w:rsidRPr="00F60F5D">
        <w:rPr>
          <w:rFonts w:cs="Calibri"/>
          <w:noProof/>
          <w:szCs w:val="24"/>
        </w:rPr>
        <w:t>(3), 363‑378.</w:t>
      </w:r>
    </w:p>
    <w:p w14:paraId="5BE5E031"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Hastie, R., &amp; Park, B. (1986). The relationship between memory and judgment depends on whether the judgment task is memory-based or on-line. </w:t>
      </w:r>
      <w:r w:rsidRPr="00F60F5D">
        <w:rPr>
          <w:rFonts w:cs="Calibri"/>
          <w:i/>
          <w:iCs/>
          <w:noProof/>
          <w:szCs w:val="24"/>
        </w:rPr>
        <w:t>Psychological review</w:t>
      </w:r>
      <w:r w:rsidRPr="00F60F5D">
        <w:rPr>
          <w:rFonts w:cs="Calibri"/>
          <w:noProof/>
          <w:szCs w:val="24"/>
        </w:rPr>
        <w:t xml:space="preserve">, </w:t>
      </w:r>
      <w:r w:rsidRPr="00F60F5D">
        <w:rPr>
          <w:rFonts w:cs="Calibri"/>
          <w:i/>
          <w:iCs/>
          <w:noProof/>
          <w:szCs w:val="24"/>
        </w:rPr>
        <w:t>93</w:t>
      </w:r>
      <w:r w:rsidRPr="00F60F5D">
        <w:rPr>
          <w:rFonts w:cs="Calibri"/>
          <w:noProof/>
          <w:szCs w:val="24"/>
        </w:rPr>
        <w:t>(3), 258.</w:t>
      </w:r>
    </w:p>
    <w:p w14:paraId="1CD6946A"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Higgins, E. T. (1981). Accessibility of social contructs: information processing consequences if individual and contextual variability. </w:t>
      </w:r>
      <w:r w:rsidRPr="00F60F5D">
        <w:rPr>
          <w:rFonts w:cs="Calibri"/>
          <w:i/>
          <w:iCs/>
          <w:noProof/>
          <w:szCs w:val="24"/>
        </w:rPr>
        <w:t>Personality, cognition, and social interaction</w:t>
      </w:r>
      <w:r w:rsidRPr="00F60F5D">
        <w:rPr>
          <w:rFonts w:cs="Calibri"/>
          <w:noProof/>
          <w:szCs w:val="24"/>
        </w:rPr>
        <w:t>, 69‑121.</w:t>
      </w:r>
    </w:p>
    <w:p w14:paraId="6F086D76"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Holcomb, J., &amp; Pizam, A. (2006). Do incidents of theft at tourist destinations have a negative effect on tourists’ decisions to travel to affected destinations. </w:t>
      </w:r>
      <w:r w:rsidRPr="00F60F5D">
        <w:rPr>
          <w:rFonts w:cs="Calibri"/>
          <w:i/>
          <w:iCs/>
          <w:noProof/>
          <w:szCs w:val="24"/>
        </w:rPr>
        <w:t>Tourism, security and safety: From theory to practice</w:t>
      </w:r>
      <w:r w:rsidRPr="00F60F5D">
        <w:rPr>
          <w:rFonts w:cs="Calibri"/>
          <w:noProof/>
          <w:szCs w:val="24"/>
        </w:rPr>
        <w:t>, 105‑124.</w:t>
      </w:r>
    </w:p>
    <w:p w14:paraId="315C4898"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Iyengar, S., &amp; Kinder, D. R. (1987). News that matters: Agenda-setting and priming in a television age. </w:t>
      </w:r>
      <w:r w:rsidRPr="00F60F5D">
        <w:rPr>
          <w:rFonts w:cs="Calibri"/>
          <w:i/>
          <w:iCs/>
          <w:noProof/>
          <w:szCs w:val="24"/>
        </w:rPr>
        <w:t>News that Matters: Agenda-Setting and Priming in a Television Age</w:t>
      </w:r>
      <w:r w:rsidRPr="00F60F5D">
        <w:rPr>
          <w:rFonts w:cs="Calibri"/>
          <w:noProof/>
          <w:szCs w:val="24"/>
        </w:rPr>
        <w:t>.</w:t>
      </w:r>
    </w:p>
    <w:p w14:paraId="3C59CB75"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Jud, G. D. (1975). Tourism and crime in Mexico. </w:t>
      </w:r>
      <w:r w:rsidRPr="00F60F5D">
        <w:rPr>
          <w:rFonts w:cs="Calibri"/>
          <w:i/>
          <w:iCs/>
          <w:noProof/>
          <w:szCs w:val="24"/>
        </w:rPr>
        <w:t>Social Science Quarterly</w:t>
      </w:r>
      <w:r w:rsidRPr="00F60F5D">
        <w:rPr>
          <w:rFonts w:cs="Calibri"/>
          <w:noProof/>
          <w:szCs w:val="24"/>
        </w:rPr>
        <w:t>, 324‑330.</w:t>
      </w:r>
    </w:p>
    <w:p w14:paraId="5BDF11FB"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Kahneman, D., &amp; Tversky, A. (1982). The psychology of preferences. </w:t>
      </w:r>
      <w:r w:rsidRPr="00F60F5D">
        <w:rPr>
          <w:rFonts w:cs="Calibri"/>
          <w:i/>
          <w:iCs/>
          <w:noProof/>
          <w:szCs w:val="24"/>
        </w:rPr>
        <w:t>Scientific American</w:t>
      </w:r>
      <w:r w:rsidRPr="00F60F5D">
        <w:rPr>
          <w:rFonts w:cs="Calibri"/>
          <w:noProof/>
          <w:szCs w:val="24"/>
        </w:rPr>
        <w:t xml:space="preserve">, </w:t>
      </w:r>
      <w:r w:rsidRPr="00F60F5D">
        <w:rPr>
          <w:rFonts w:cs="Calibri"/>
          <w:i/>
          <w:iCs/>
          <w:noProof/>
          <w:szCs w:val="24"/>
        </w:rPr>
        <w:t>246</w:t>
      </w:r>
      <w:r w:rsidRPr="00F60F5D">
        <w:rPr>
          <w:rFonts w:cs="Calibri"/>
          <w:noProof/>
          <w:szCs w:val="24"/>
        </w:rPr>
        <w:t>, 160‑173.</w:t>
      </w:r>
    </w:p>
    <w:p w14:paraId="17C1B928"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Kozak, M., Crotts, J. C., &amp; Law, R. (2007). The impact of the perception of risk on international travellers. </w:t>
      </w:r>
      <w:r w:rsidRPr="00F60F5D">
        <w:rPr>
          <w:rFonts w:cs="Calibri"/>
          <w:i/>
          <w:iCs/>
          <w:noProof/>
          <w:szCs w:val="24"/>
        </w:rPr>
        <w:t>International Journal of Tourism Research</w:t>
      </w:r>
      <w:r w:rsidRPr="00F60F5D">
        <w:rPr>
          <w:rFonts w:cs="Calibri"/>
          <w:noProof/>
          <w:szCs w:val="24"/>
        </w:rPr>
        <w:t xml:space="preserve">, </w:t>
      </w:r>
      <w:r w:rsidRPr="00F60F5D">
        <w:rPr>
          <w:rFonts w:cs="Calibri"/>
          <w:i/>
          <w:iCs/>
          <w:noProof/>
          <w:szCs w:val="24"/>
        </w:rPr>
        <w:t>9</w:t>
      </w:r>
      <w:r w:rsidRPr="00F60F5D">
        <w:rPr>
          <w:rFonts w:cs="Calibri"/>
          <w:noProof/>
          <w:szCs w:val="24"/>
        </w:rPr>
        <w:t xml:space="preserve">(4), 233‑242. </w:t>
      </w:r>
      <w:r w:rsidRPr="00F60F5D">
        <w:rPr>
          <w:rFonts w:cs="Calibri"/>
          <w:noProof/>
          <w:szCs w:val="24"/>
        </w:rPr>
        <w:lastRenderedPageBreak/>
        <w:t>https://doi.org/10.1002/jtr</w:t>
      </w:r>
    </w:p>
    <w:p w14:paraId="7DE8E761"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Lepp, A., &amp; Gibson, H. (2003). Tourist roles, perceived risk and international tourism. </w:t>
      </w:r>
      <w:r w:rsidRPr="00F60F5D">
        <w:rPr>
          <w:rFonts w:cs="Calibri"/>
          <w:i/>
          <w:iCs/>
          <w:noProof/>
          <w:szCs w:val="24"/>
        </w:rPr>
        <w:t>Annals of tourism research</w:t>
      </w:r>
      <w:r w:rsidRPr="00F60F5D">
        <w:rPr>
          <w:rFonts w:cs="Calibri"/>
          <w:noProof/>
          <w:szCs w:val="24"/>
        </w:rPr>
        <w:t xml:space="preserve">, </w:t>
      </w:r>
      <w:r w:rsidRPr="00F60F5D">
        <w:rPr>
          <w:rFonts w:cs="Calibri"/>
          <w:i/>
          <w:iCs/>
          <w:noProof/>
          <w:szCs w:val="24"/>
        </w:rPr>
        <w:t>30</w:t>
      </w:r>
      <w:r w:rsidRPr="00F60F5D">
        <w:rPr>
          <w:rFonts w:cs="Calibri"/>
          <w:noProof/>
          <w:szCs w:val="24"/>
        </w:rPr>
        <w:t>(3), 606‑624.</w:t>
      </w:r>
    </w:p>
    <w:p w14:paraId="6B0168C0"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Lepp, A., &amp; Gibson, H. (2008). Sensation seeking and tourism: Tourist role, perception of risk and destination choice. </w:t>
      </w:r>
      <w:r w:rsidRPr="00F60F5D">
        <w:rPr>
          <w:rFonts w:cs="Calibri"/>
          <w:i/>
          <w:iCs/>
          <w:noProof/>
          <w:szCs w:val="24"/>
        </w:rPr>
        <w:t>Tourism Management</w:t>
      </w:r>
      <w:r w:rsidRPr="00F60F5D">
        <w:rPr>
          <w:rFonts w:cs="Calibri"/>
          <w:noProof/>
          <w:szCs w:val="24"/>
        </w:rPr>
        <w:t xml:space="preserve">, </w:t>
      </w:r>
      <w:r w:rsidRPr="00F60F5D">
        <w:rPr>
          <w:rFonts w:cs="Calibri"/>
          <w:i/>
          <w:iCs/>
          <w:noProof/>
          <w:szCs w:val="24"/>
        </w:rPr>
        <w:t>29</w:t>
      </w:r>
      <w:r w:rsidRPr="00F60F5D">
        <w:rPr>
          <w:rFonts w:cs="Calibri"/>
          <w:noProof/>
          <w:szCs w:val="24"/>
        </w:rPr>
        <w:t>(4), 740‑750.</w:t>
      </w:r>
    </w:p>
    <w:p w14:paraId="301C78F9"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Mandel, N., &amp; Johnson, E. J. (2002). When web pages influence choice: Effects of visual primes on experts and novices. </w:t>
      </w:r>
      <w:r w:rsidRPr="00F60F5D">
        <w:rPr>
          <w:rFonts w:cs="Calibri"/>
          <w:i/>
          <w:iCs/>
          <w:noProof/>
          <w:szCs w:val="24"/>
        </w:rPr>
        <w:t>Journal of consumer research</w:t>
      </w:r>
      <w:r w:rsidRPr="00F60F5D">
        <w:rPr>
          <w:rFonts w:cs="Calibri"/>
          <w:noProof/>
          <w:szCs w:val="24"/>
        </w:rPr>
        <w:t xml:space="preserve">, </w:t>
      </w:r>
      <w:r w:rsidRPr="00F60F5D">
        <w:rPr>
          <w:rFonts w:cs="Calibri"/>
          <w:i/>
          <w:iCs/>
          <w:noProof/>
          <w:szCs w:val="24"/>
        </w:rPr>
        <w:t>29</w:t>
      </w:r>
      <w:r w:rsidRPr="00F60F5D">
        <w:rPr>
          <w:rFonts w:cs="Calibri"/>
          <w:noProof/>
          <w:szCs w:val="24"/>
        </w:rPr>
        <w:t>(2), 235‑245.</w:t>
      </w:r>
    </w:p>
    <w:p w14:paraId="4F59BF99"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McPheters, L. R., &amp; Stronge, W. B. (1974). Crime as an environmental externality of tourism: Miami, Florida. </w:t>
      </w:r>
      <w:r w:rsidRPr="00F60F5D">
        <w:rPr>
          <w:rFonts w:cs="Calibri"/>
          <w:i/>
          <w:iCs/>
          <w:noProof/>
          <w:szCs w:val="24"/>
        </w:rPr>
        <w:t>Land Economics</w:t>
      </w:r>
      <w:r w:rsidRPr="00F60F5D">
        <w:rPr>
          <w:rFonts w:cs="Calibri"/>
          <w:noProof/>
          <w:szCs w:val="24"/>
        </w:rPr>
        <w:t xml:space="preserve">, </w:t>
      </w:r>
      <w:r w:rsidRPr="00F60F5D">
        <w:rPr>
          <w:rFonts w:cs="Calibri"/>
          <w:i/>
          <w:iCs/>
          <w:noProof/>
          <w:szCs w:val="24"/>
        </w:rPr>
        <w:t>50</w:t>
      </w:r>
      <w:r w:rsidRPr="00F60F5D">
        <w:rPr>
          <w:rFonts w:cs="Calibri"/>
          <w:noProof/>
          <w:szCs w:val="24"/>
        </w:rPr>
        <w:t>(3), 288‑292.</w:t>
      </w:r>
    </w:p>
    <w:p w14:paraId="411833F0"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Mittermeier, R. A., Myers, N., Thomsen, J. B., Da Fonseca, G. A. B., &amp; Olivieri, S. (1998). Biodiversity hotspots and major tropical wilderness areas: approaches to setting conservation priorities. </w:t>
      </w:r>
      <w:r w:rsidRPr="00F60F5D">
        <w:rPr>
          <w:rFonts w:cs="Calibri"/>
          <w:i/>
          <w:iCs/>
          <w:noProof/>
          <w:szCs w:val="24"/>
        </w:rPr>
        <w:t>Conservation biology</w:t>
      </w:r>
      <w:r w:rsidRPr="00F60F5D">
        <w:rPr>
          <w:rFonts w:cs="Calibri"/>
          <w:noProof/>
          <w:szCs w:val="24"/>
        </w:rPr>
        <w:t xml:space="preserve">, </w:t>
      </w:r>
      <w:r w:rsidRPr="00F60F5D">
        <w:rPr>
          <w:rFonts w:cs="Calibri"/>
          <w:i/>
          <w:iCs/>
          <w:noProof/>
          <w:szCs w:val="24"/>
        </w:rPr>
        <w:t>12</w:t>
      </w:r>
      <w:r w:rsidRPr="00F60F5D">
        <w:rPr>
          <w:rFonts w:cs="Calibri"/>
          <w:noProof/>
          <w:szCs w:val="24"/>
        </w:rPr>
        <w:t>(3), 516‑520.</w:t>
      </w:r>
    </w:p>
    <w:p w14:paraId="588D527B"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Montolio, D., &amp; Planells-Struse, S. (2013). Does tourism boost criminal activity? Evidence from a top touristic country. </w:t>
      </w:r>
      <w:r w:rsidRPr="00F60F5D">
        <w:rPr>
          <w:rFonts w:cs="Calibri"/>
          <w:i/>
          <w:iCs/>
          <w:noProof/>
          <w:szCs w:val="24"/>
        </w:rPr>
        <w:t>Crime &amp; Delinquency</w:t>
      </w:r>
      <w:r w:rsidRPr="00F60F5D">
        <w:rPr>
          <w:rFonts w:cs="Calibri"/>
          <w:noProof/>
          <w:szCs w:val="24"/>
        </w:rPr>
        <w:t>, 11128713505489.</w:t>
      </w:r>
    </w:p>
    <w:p w14:paraId="40A21FC9"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Neuman, W. R., Just, M. R., &amp; Crigler, A. N. (1992). Common knowledge. Chicago: University of Chicago Press.</w:t>
      </w:r>
    </w:p>
    <w:p w14:paraId="26AA3976"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Normann, H.-T., Requate, T., &amp; Waichman, I. (2014). Do short-term laboratory experiments provide valid descriptions of long-term economic interactions? A study of Cournot markets. </w:t>
      </w:r>
      <w:r w:rsidRPr="00F60F5D">
        <w:rPr>
          <w:rFonts w:cs="Calibri"/>
          <w:i/>
          <w:iCs/>
          <w:noProof/>
          <w:szCs w:val="24"/>
        </w:rPr>
        <w:t>Experimental Economics</w:t>
      </w:r>
      <w:r w:rsidRPr="00F60F5D">
        <w:rPr>
          <w:rFonts w:cs="Calibri"/>
          <w:noProof/>
          <w:szCs w:val="24"/>
        </w:rPr>
        <w:t xml:space="preserve">, </w:t>
      </w:r>
      <w:r w:rsidRPr="00F60F5D">
        <w:rPr>
          <w:rFonts w:cs="Calibri"/>
          <w:i/>
          <w:iCs/>
          <w:noProof/>
          <w:szCs w:val="24"/>
        </w:rPr>
        <w:t>17</w:t>
      </w:r>
      <w:r w:rsidRPr="00F60F5D">
        <w:rPr>
          <w:rFonts w:cs="Calibri"/>
          <w:noProof/>
          <w:szCs w:val="24"/>
        </w:rPr>
        <w:t>(3), 371‑390.</w:t>
      </w:r>
    </w:p>
    <w:p w14:paraId="6B6B3CBB"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Norris, P. (1995). The restless searchlight: Network news framing of the post‐Cold War world. </w:t>
      </w:r>
      <w:r w:rsidRPr="00F60F5D">
        <w:rPr>
          <w:rFonts w:cs="Calibri"/>
          <w:i/>
          <w:iCs/>
          <w:noProof/>
          <w:szCs w:val="24"/>
        </w:rPr>
        <w:t>Political Communication</w:t>
      </w:r>
      <w:r w:rsidRPr="00F60F5D">
        <w:rPr>
          <w:rFonts w:cs="Calibri"/>
          <w:noProof/>
          <w:szCs w:val="24"/>
        </w:rPr>
        <w:t xml:space="preserve">, </w:t>
      </w:r>
      <w:r w:rsidRPr="00F60F5D">
        <w:rPr>
          <w:rFonts w:cs="Calibri"/>
          <w:i/>
          <w:iCs/>
          <w:noProof/>
          <w:szCs w:val="24"/>
        </w:rPr>
        <w:t>12</w:t>
      </w:r>
      <w:r w:rsidRPr="00F60F5D">
        <w:rPr>
          <w:rFonts w:cs="Calibri"/>
          <w:noProof/>
          <w:szCs w:val="24"/>
        </w:rPr>
        <w:t>(4), 357‑370.</w:t>
      </w:r>
    </w:p>
    <w:p w14:paraId="0C05BC1C"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O’Brien, R. M. (1979). The use of Pearson’s with ordinal data. </w:t>
      </w:r>
      <w:r w:rsidRPr="00F60F5D">
        <w:rPr>
          <w:rFonts w:cs="Calibri"/>
          <w:i/>
          <w:iCs/>
          <w:noProof/>
          <w:szCs w:val="24"/>
        </w:rPr>
        <w:t>American Sociological Review</w:t>
      </w:r>
      <w:r w:rsidRPr="00F60F5D">
        <w:rPr>
          <w:rFonts w:cs="Calibri"/>
          <w:noProof/>
          <w:szCs w:val="24"/>
        </w:rPr>
        <w:t>, 851‑857.</w:t>
      </w:r>
    </w:p>
    <w:p w14:paraId="530E407C"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Pizam, A., &amp; Mansfeld, Y. (1996). </w:t>
      </w:r>
      <w:r w:rsidRPr="00F60F5D">
        <w:rPr>
          <w:rFonts w:cs="Calibri"/>
          <w:i/>
          <w:iCs/>
          <w:noProof/>
          <w:szCs w:val="24"/>
        </w:rPr>
        <w:t>Tourism, crime and international security issues</w:t>
      </w:r>
      <w:r w:rsidRPr="00F60F5D">
        <w:rPr>
          <w:rFonts w:cs="Calibri"/>
          <w:noProof/>
          <w:szCs w:val="24"/>
        </w:rPr>
        <w:t>. (S.l.) : John Wiley &amp; Sons.</w:t>
      </w:r>
    </w:p>
    <w:p w14:paraId="64CCA55E"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Schroeder, L. D., Sjoquist, D. L., &amp; Stephan, P. E. (2016). </w:t>
      </w:r>
      <w:r w:rsidRPr="00F60F5D">
        <w:rPr>
          <w:rFonts w:cs="Calibri"/>
          <w:i/>
          <w:iCs/>
          <w:noProof/>
          <w:szCs w:val="24"/>
        </w:rPr>
        <w:t>Understanding regression analysis: An introductory guide</w:t>
      </w:r>
      <w:r w:rsidRPr="00F60F5D">
        <w:rPr>
          <w:rFonts w:cs="Calibri"/>
          <w:noProof/>
          <w:szCs w:val="24"/>
        </w:rPr>
        <w:t xml:space="preserve"> (Vol. 57). (S.l.) : Sage Publications.</w:t>
      </w:r>
    </w:p>
    <w:p w14:paraId="19F0FC90"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Shrum, L. J., Wyer Jr, R. S., &amp; O’Guinn, T. C. (1998). The effects of television consumption on social perceptions: The use of priming procedures to investigate psychological processes. </w:t>
      </w:r>
      <w:r w:rsidRPr="00F60F5D">
        <w:rPr>
          <w:rFonts w:cs="Calibri"/>
          <w:i/>
          <w:iCs/>
          <w:noProof/>
          <w:szCs w:val="24"/>
        </w:rPr>
        <w:t>Journal of Consumer Research</w:t>
      </w:r>
      <w:r w:rsidRPr="00F60F5D">
        <w:rPr>
          <w:rFonts w:cs="Calibri"/>
          <w:noProof/>
          <w:szCs w:val="24"/>
        </w:rPr>
        <w:t xml:space="preserve">, </w:t>
      </w:r>
      <w:r w:rsidRPr="00F60F5D">
        <w:rPr>
          <w:rFonts w:cs="Calibri"/>
          <w:i/>
          <w:iCs/>
          <w:noProof/>
          <w:szCs w:val="24"/>
        </w:rPr>
        <w:t>24</w:t>
      </w:r>
      <w:r w:rsidRPr="00F60F5D">
        <w:rPr>
          <w:rFonts w:cs="Calibri"/>
          <w:noProof/>
          <w:szCs w:val="24"/>
        </w:rPr>
        <w:t>(4), 447‑458.</w:t>
      </w:r>
    </w:p>
    <w:p w14:paraId="4D15EBFD"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Sönmez, S. F., &amp; Graefe, A. R. (1998). Determining future travel behavior from past travel experience and perceptions of risk and safety. </w:t>
      </w:r>
      <w:r w:rsidRPr="00F60F5D">
        <w:rPr>
          <w:rFonts w:cs="Calibri"/>
          <w:i/>
          <w:iCs/>
          <w:noProof/>
          <w:szCs w:val="24"/>
        </w:rPr>
        <w:t>Journal of travel research</w:t>
      </w:r>
      <w:r w:rsidRPr="00F60F5D">
        <w:rPr>
          <w:rFonts w:cs="Calibri"/>
          <w:noProof/>
          <w:szCs w:val="24"/>
        </w:rPr>
        <w:t xml:space="preserve">, </w:t>
      </w:r>
      <w:r w:rsidRPr="00F60F5D">
        <w:rPr>
          <w:rFonts w:cs="Calibri"/>
          <w:i/>
          <w:iCs/>
          <w:noProof/>
          <w:szCs w:val="24"/>
        </w:rPr>
        <w:t>37</w:t>
      </w:r>
      <w:r w:rsidRPr="00F60F5D">
        <w:rPr>
          <w:rFonts w:cs="Calibri"/>
          <w:noProof/>
          <w:szCs w:val="24"/>
        </w:rPr>
        <w:t>(2), 171‑177.</w:t>
      </w:r>
    </w:p>
    <w:p w14:paraId="5D0B3448"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Tversky, A., &amp; Kahneman, D. (1986). Rational choice and the framing of decisions. </w:t>
      </w:r>
      <w:r w:rsidRPr="00F60F5D">
        <w:rPr>
          <w:rFonts w:cs="Calibri"/>
          <w:i/>
          <w:iCs/>
          <w:noProof/>
          <w:szCs w:val="24"/>
        </w:rPr>
        <w:t>Journal of business</w:t>
      </w:r>
      <w:r w:rsidRPr="00F60F5D">
        <w:rPr>
          <w:rFonts w:cs="Calibri"/>
          <w:noProof/>
          <w:szCs w:val="24"/>
        </w:rPr>
        <w:t>, S251‑S278.</w:t>
      </w:r>
    </w:p>
    <w:p w14:paraId="11E1932A" w14:textId="77777777" w:rsidR="00F60F5D" w:rsidRPr="00F60F5D" w:rsidRDefault="00F60F5D" w:rsidP="00F60F5D">
      <w:pPr>
        <w:widowControl w:val="0"/>
        <w:autoSpaceDE w:val="0"/>
        <w:autoSpaceDN w:val="0"/>
        <w:adjustRightInd w:val="0"/>
        <w:spacing w:after="0" w:line="240" w:lineRule="auto"/>
        <w:ind w:left="480" w:hanging="480"/>
        <w:rPr>
          <w:rFonts w:cs="Calibri"/>
          <w:noProof/>
          <w:szCs w:val="24"/>
        </w:rPr>
      </w:pPr>
      <w:r w:rsidRPr="00F60F5D">
        <w:rPr>
          <w:rFonts w:cs="Calibri"/>
          <w:noProof/>
          <w:szCs w:val="24"/>
        </w:rPr>
        <w:t xml:space="preserve">Uribe, R., &amp; Gunter, B. (2007). Are `Sensational’ News Stories More Likely to Trigger Viewers’ Emotions than Non-Sensational News Stories? </w:t>
      </w:r>
      <w:r w:rsidRPr="00F60F5D">
        <w:rPr>
          <w:rFonts w:cs="Calibri"/>
          <w:i/>
          <w:iCs/>
          <w:noProof/>
          <w:szCs w:val="24"/>
        </w:rPr>
        <w:t>European Journal of Communication</w:t>
      </w:r>
      <w:r w:rsidRPr="00F60F5D">
        <w:rPr>
          <w:rFonts w:cs="Calibri"/>
          <w:noProof/>
          <w:szCs w:val="24"/>
        </w:rPr>
        <w:t xml:space="preserve">, </w:t>
      </w:r>
      <w:r w:rsidRPr="00F60F5D">
        <w:rPr>
          <w:rFonts w:cs="Calibri"/>
          <w:i/>
          <w:iCs/>
          <w:noProof/>
          <w:szCs w:val="24"/>
        </w:rPr>
        <w:t>22</w:t>
      </w:r>
      <w:r w:rsidRPr="00F60F5D">
        <w:rPr>
          <w:rFonts w:cs="Calibri"/>
          <w:noProof/>
          <w:szCs w:val="24"/>
        </w:rPr>
        <w:t>(2), 207‑228. https://doi.org/10.1177/0267323107076770</w:t>
      </w:r>
    </w:p>
    <w:p w14:paraId="15D7600B" w14:textId="77777777" w:rsidR="00F60F5D" w:rsidRPr="00F60F5D" w:rsidRDefault="00F60F5D" w:rsidP="00F60F5D">
      <w:pPr>
        <w:widowControl w:val="0"/>
        <w:autoSpaceDE w:val="0"/>
        <w:autoSpaceDN w:val="0"/>
        <w:adjustRightInd w:val="0"/>
        <w:spacing w:after="0" w:line="240" w:lineRule="auto"/>
        <w:ind w:left="480" w:hanging="480"/>
        <w:rPr>
          <w:rFonts w:cs="Calibri"/>
          <w:noProof/>
        </w:rPr>
      </w:pPr>
      <w:r w:rsidRPr="00F60F5D">
        <w:rPr>
          <w:rFonts w:cs="Calibri"/>
          <w:noProof/>
          <w:szCs w:val="24"/>
        </w:rPr>
        <w:t xml:space="preserve">Wooldridge, J. M. (2002). </w:t>
      </w:r>
      <w:r w:rsidRPr="00F60F5D">
        <w:rPr>
          <w:rFonts w:cs="Calibri"/>
          <w:i/>
          <w:iCs/>
          <w:noProof/>
          <w:szCs w:val="24"/>
        </w:rPr>
        <w:t>Econometric Analysis of Cross Section and Panel Data</w:t>
      </w:r>
      <w:r w:rsidRPr="00F60F5D">
        <w:rPr>
          <w:rFonts w:cs="Calibri"/>
          <w:noProof/>
          <w:szCs w:val="24"/>
        </w:rPr>
        <w:t>. Cambridge MA : MIT Press.</w:t>
      </w:r>
    </w:p>
    <w:p w14:paraId="4FF1A419" w14:textId="77777777" w:rsidR="004961E7" w:rsidRDefault="00396991" w:rsidP="004961E7">
      <w:pPr>
        <w:autoSpaceDE w:val="0"/>
        <w:autoSpaceDN w:val="0"/>
        <w:adjustRightInd w:val="0"/>
        <w:spacing w:after="0" w:line="240" w:lineRule="auto"/>
      </w:pPr>
      <w:r w:rsidRPr="00777A3B">
        <w:fldChar w:fldCharType="end"/>
      </w:r>
    </w:p>
    <w:p w14:paraId="4043D58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563A6AA"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AFD7C9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18402BC" w14:textId="77777777" w:rsidR="00AA5251" w:rsidRDefault="00AA5251" w:rsidP="00AA5251">
      <w:pPr>
        <w:spacing w:before="100" w:beforeAutospacing="1" w:after="100" w:afterAutospacing="1" w:line="240" w:lineRule="auto"/>
        <w:rPr>
          <w:rFonts w:ascii="Times New Roman" w:eastAsia="Times New Roman" w:hAnsi="Times New Roman"/>
          <w:sz w:val="24"/>
          <w:szCs w:val="24"/>
          <w:lang w:val="en-US"/>
        </w:rPr>
      </w:pPr>
    </w:p>
    <w:p w14:paraId="4A8AD743" w14:textId="77777777" w:rsidR="00AA5251" w:rsidRPr="00AA5251" w:rsidRDefault="00AA5251" w:rsidP="00AA5251">
      <w:pPr>
        <w:spacing w:before="100" w:beforeAutospacing="1" w:after="100" w:afterAutospacing="1" w:line="240" w:lineRule="auto"/>
        <w:rPr>
          <w:rFonts w:ascii="Times New Roman" w:eastAsia="Times New Roman" w:hAnsi="Times New Roman"/>
          <w:sz w:val="24"/>
          <w:szCs w:val="24"/>
          <w:lang w:val="en-US"/>
        </w:rPr>
      </w:pPr>
    </w:p>
    <w:p w14:paraId="728A9F59" w14:textId="77777777" w:rsidR="00AA5251" w:rsidRPr="00AA5251" w:rsidRDefault="00AA5251" w:rsidP="00AA5251">
      <w:pPr>
        <w:autoSpaceDE w:val="0"/>
        <w:autoSpaceDN w:val="0"/>
        <w:adjustRightInd w:val="0"/>
        <w:spacing w:after="0" w:line="240" w:lineRule="auto"/>
        <w:rPr>
          <w:rFonts w:asciiTheme="minorHAnsi" w:hAnsiTheme="minorHAnsi" w:cs="Arial"/>
          <w:color w:val="222222"/>
          <w:sz w:val="24"/>
          <w:szCs w:val="24"/>
          <w:shd w:val="clear" w:color="auto" w:fill="FFFFFF"/>
          <w:lang w:val="en-US"/>
        </w:rPr>
      </w:pPr>
    </w:p>
    <w:p w14:paraId="51B3B570" w14:textId="77777777" w:rsidR="00883666" w:rsidRDefault="00883666" w:rsidP="00FF6C47">
      <w:pPr>
        <w:autoSpaceDE w:val="0"/>
        <w:autoSpaceDN w:val="0"/>
        <w:adjustRightInd w:val="0"/>
        <w:spacing w:after="0" w:line="240" w:lineRule="auto"/>
        <w:rPr>
          <w:rFonts w:ascii="AdvOT863180fb" w:hAnsi="AdvOT863180fb" w:cs="AdvOT863180fb"/>
          <w:color w:val="000000"/>
          <w:sz w:val="16"/>
          <w:szCs w:val="16"/>
          <w:lang w:val="en-US"/>
        </w:rPr>
      </w:pPr>
    </w:p>
    <w:p w14:paraId="0ADD0CF3"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D4685D1"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5888C5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27CC5F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7C35EF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D1FC39B"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1A87778" w14:textId="2190BB9C" w:rsidR="00396991" w:rsidRPr="00224A05" w:rsidRDefault="00396991" w:rsidP="00224A05">
      <w:pPr>
        <w:autoSpaceDE w:val="0"/>
        <w:autoSpaceDN w:val="0"/>
        <w:adjustRightInd w:val="0"/>
        <w:spacing w:after="0" w:line="240" w:lineRule="auto"/>
        <w:rPr>
          <w:b/>
          <w:lang w:val="en-US"/>
        </w:rPr>
      </w:pPr>
      <w:bookmarkStart w:id="0" w:name="_GoBack"/>
      <w:bookmarkEnd w:id="0"/>
      <w:r w:rsidRPr="00224A05">
        <w:rPr>
          <w:b/>
          <w:lang w:val="en-US"/>
        </w:rPr>
        <w:t>Table 1.</w:t>
      </w:r>
      <w:r w:rsidR="0028593E">
        <w:rPr>
          <w:b/>
          <w:lang w:val="en-US"/>
        </w:rPr>
        <w:t xml:space="preserve"> </w:t>
      </w:r>
      <w:r w:rsidRPr="00224A05">
        <w:rPr>
          <w:b/>
          <w:lang w:val="en-US"/>
        </w:rPr>
        <w:t>Message and format combinations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1"/>
        <w:gridCol w:w="2831"/>
        <w:gridCol w:w="2832"/>
      </w:tblGrid>
      <w:tr w:rsidR="00396991" w:rsidRPr="0044190D" w14:paraId="284F85BA" w14:textId="77777777" w:rsidTr="0044190D">
        <w:tc>
          <w:tcPr>
            <w:tcW w:w="2831" w:type="dxa"/>
          </w:tcPr>
          <w:p w14:paraId="36FBD6AA" w14:textId="77777777" w:rsidR="00396991" w:rsidRPr="0044190D" w:rsidRDefault="00396991" w:rsidP="0044190D">
            <w:pPr>
              <w:spacing w:after="0" w:line="360" w:lineRule="auto"/>
              <w:jc w:val="center"/>
              <w:rPr>
                <w:lang w:val="en-GB"/>
              </w:rPr>
            </w:pPr>
            <w:r w:rsidRPr="0044190D">
              <w:rPr>
                <w:lang w:val="en-GB"/>
              </w:rPr>
              <w:t>Message / Format</w:t>
            </w:r>
          </w:p>
        </w:tc>
        <w:tc>
          <w:tcPr>
            <w:tcW w:w="2831" w:type="dxa"/>
          </w:tcPr>
          <w:p w14:paraId="766707B4" w14:textId="77777777" w:rsidR="00396991" w:rsidRPr="0044190D" w:rsidRDefault="00396991" w:rsidP="0044190D">
            <w:pPr>
              <w:spacing w:after="0" w:line="360" w:lineRule="auto"/>
              <w:jc w:val="center"/>
              <w:rPr>
                <w:lang w:val="en-GB"/>
              </w:rPr>
            </w:pPr>
            <w:r w:rsidRPr="0044190D">
              <w:rPr>
                <w:lang w:val="en-GB"/>
              </w:rPr>
              <w:t>Documentary Format</w:t>
            </w:r>
          </w:p>
        </w:tc>
        <w:tc>
          <w:tcPr>
            <w:tcW w:w="2832" w:type="dxa"/>
          </w:tcPr>
          <w:p w14:paraId="699F88C9" w14:textId="77777777" w:rsidR="00396991" w:rsidRPr="0044190D" w:rsidRDefault="00396991" w:rsidP="0044190D">
            <w:pPr>
              <w:spacing w:after="0" w:line="360" w:lineRule="auto"/>
              <w:jc w:val="center"/>
              <w:rPr>
                <w:lang w:val="en-GB"/>
              </w:rPr>
            </w:pPr>
            <w:r w:rsidRPr="0044190D">
              <w:rPr>
                <w:lang w:val="en-GB"/>
              </w:rPr>
              <w:t>TV News Format</w:t>
            </w:r>
          </w:p>
        </w:tc>
      </w:tr>
      <w:tr w:rsidR="00396991" w:rsidRPr="0044190D" w14:paraId="5FB8CFDA" w14:textId="77777777" w:rsidTr="0044190D">
        <w:tc>
          <w:tcPr>
            <w:tcW w:w="2831" w:type="dxa"/>
          </w:tcPr>
          <w:p w14:paraId="0DC9E9F8" w14:textId="77777777" w:rsidR="00396991" w:rsidRPr="0044190D" w:rsidRDefault="00396991" w:rsidP="0044190D">
            <w:pPr>
              <w:spacing w:after="0" w:line="360" w:lineRule="auto"/>
              <w:jc w:val="center"/>
              <w:rPr>
                <w:lang w:val="en-GB"/>
              </w:rPr>
            </w:pPr>
            <w:r w:rsidRPr="0044190D">
              <w:rPr>
                <w:lang w:val="en-GB"/>
              </w:rPr>
              <w:t xml:space="preserve">Positive  </w:t>
            </w:r>
          </w:p>
        </w:tc>
        <w:tc>
          <w:tcPr>
            <w:tcW w:w="2831" w:type="dxa"/>
          </w:tcPr>
          <w:p w14:paraId="162187D1" w14:textId="77777777" w:rsidR="00396991" w:rsidRPr="0044190D" w:rsidRDefault="00396991" w:rsidP="0044190D">
            <w:pPr>
              <w:spacing w:after="0" w:line="360" w:lineRule="auto"/>
              <w:jc w:val="center"/>
              <w:rPr>
                <w:b/>
                <w:lang w:val="en-GB"/>
              </w:rPr>
            </w:pPr>
            <w:r w:rsidRPr="0044190D">
              <w:rPr>
                <w:b/>
                <w:lang w:val="en-GB"/>
              </w:rPr>
              <w:t>T1 (</w:t>
            </w:r>
            <w:proofErr w:type="spellStart"/>
            <w:r w:rsidRPr="0044190D">
              <w:rPr>
                <w:b/>
                <w:lang w:val="en-GB"/>
              </w:rPr>
              <w:t>Pos</w:t>
            </w:r>
            <w:proofErr w:type="spellEnd"/>
            <w:r w:rsidRPr="0044190D">
              <w:rPr>
                <w:b/>
                <w:lang w:val="en-GB"/>
              </w:rPr>
              <w:t xml:space="preserve"> /</w:t>
            </w:r>
            <w:r w:rsidR="00391373">
              <w:rPr>
                <w:b/>
                <w:lang w:val="en-GB"/>
              </w:rPr>
              <w:t xml:space="preserve"> </w:t>
            </w:r>
            <w:r w:rsidRPr="0044190D">
              <w:rPr>
                <w:b/>
                <w:lang w:val="en-GB"/>
              </w:rPr>
              <w:t>Documentary)</w:t>
            </w:r>
          </w:p>
        </w:tc>
        <w:tc>
          <w:tcPr>
            <w:tcW w:w="2832" w:type="dxa"/>
          </w:tcPr>
          <w:p w14:paraId="1F6423A9" w14:textId="77777777" w:rsidR="00396991" w:rsidRPr="0044190D" w:rsidRDefault="00396991" w:rsidP="0044190D">
            <w:pPr>
              <w:spacing w:after="0" w:line="360" w:lineRule="auto"/>
              <w:jc w:val="center"/>
              <w:rPr>
                <w:b/>
                <w:lang w:val="en-GB"/>
              </w:rPr>
            </w:pPr>
            <w:r w:rsidRPr="0044190D">
              <w:rPr>
                <w:b/>
                <w:lang w:val="en-GB"/>
              </w:rPr>
              <w:t>T3 (</w:t>
            </w:r>
            <w:proofErr w:type="spellStart"/>
            <w:r w:rsidRPr="0044190D">
              <w:rPr>
                <w:b/>
                <w:lang w:val="en-GB"/>
              </w:rPr>
              <w:t>Pos</w:t>
            </w:r>
            <w:proofErr w:type="spellEnd"/>
            <w:r w:rsidR="00391373">
              <w:rPr>
                <w:b/>
                <w:lang w:val="en-GB"/>
              </w:rPr>
              <w:t xml:space="preserve"> </w:t>
            </w:r>
            <w:r w:rsidRPr="0044190D">
              <w:rPr>
                <w:b/>
                <w:lang w:val="en-GB"/>
              </w:rPr>
              <w:t>/ TV News)</w:t>
            </w:r>
          </w:p>
        </w:tc>
      </w:tr>
      <w:tr w:rsidR="00396991" w:rsidRPr="0044190D" w14:paraId="64B5F350" w14:textId="77777777" w:rsidTr="0044190D">
        <w:tc>
          <w:tcPr>
            <w:tcW w:w="2831" w:type="dxa"/>
          </w:tcPr>
          <w:p w14:paraId="500AC6A5" w14:textId="77777777" w:rsidR="00396991" w:rsidRPr="0044190D" w:rsidRDefault="00396991" w:rsidP="0044190D">
            <w:pPr>
              <w:spacing w:after="0" w:line="360" w:lineRule="auto"/>
              <w:jc w:val="center"/>
              <w:rPr>
                <w:lang w:val="en-GB"/>
              </w:rPr>
            </w:pPr>
            <w:r w:rsidRPr="0044190D">
              <w:rPr>
                <w:lang w:val="en-GB"/>
              </w:rPr>
              <w:t xml:space="preserve">Negative </w:t>
            </w:r>
          </w:p>
        </w:tc>
        <w:tc>
          <w:tcPr>
            <w:tcW w:w="2831" w:type="dxa"/>
          </w:tcPr>
          <w:p w14:paraId="487389B9" w14:textId="77777777" w:rsidR="00396991" w:rsidRPr="0044190D" w:rsidRDefault="00396991" w:rsidP="0044190D">
            <w:pPr>
              <w:spacing w:after="0" w:line="360" w:lineRule="auto"/>
              <w:jc w:val="center"/>
              <w:rPr>
                <w:b/>
                <w:lang w:val="en-GB"/>
              </w:rPr>
            </w:pPr>
            <w:r w:rsidRPr="0044190D">
              <w:rPr>
                <w:b/>
                <w:lang w:val="en-GB"/>
              </w:rPr>
              <w:t>T2 (</w:t>
            </w:r>
            <w:proofErr w:type="spellStart"/>
            <w:r w:rsidRPr="0044190D">
              <w:rPr>
                <w:b/>
                <w:lang w:val="en-GB"/>
              </w:rPr>
              <w:t>Neg</w:t>
            </w:r>
            <w:proofErr w:type="spellEnd"/>
            <w:r w:rsidR="00391373">
              <w:rPr>
                <w:b/>
                <w:lang w:val="en-GB"/>
              </w:rPr>
              <w:t xml:space="preserve"> </w:t>
            </w:r>
            <w:r w:rsidRPr="0044190D">
              <w:rPr>
                <w:b/>
                <w:lang w:val="en-GB"/>
              </w:rPr>
              <w:t>/</w:t>
            </w:r>
            <w:r w:rsidR="005450A2">
              <w:rPr>
                <w:b/>
                <w:lang w:val="en-GB"/>
              </w:rPr>
              <w:t xml:space="preserve"> </w:t>
            </w:r>
            <w:r w:rsidRPr="0044190D">
              <w:rPr>
                <w:b/>
                <w:lang w:val="en-GB"/>
              </w:rPr>
              <w:t>Documentary)</w:t>
            </w:r>
          </w:p>
        </w:tc>
        <w:tc>
          <w:tcPr>
            <w:tcW w:w="2832" w:type="dxa"/>
          </w:tcPr>
          <w:p w14:paraId="1377599F" w14:textId="77777777" w:rsidR="00396991" w:rsidRPr="0044190D" w:rsidRDefault="00396991" w:rsidP="0044190D">
            <w:pPr>
              <w:spacing w:after="0" w:line="360" w:lineRule="auto"/>
              <w:jc w:val="center"/>
              <w:rPr>
                <w:b/>
                <w:lang w:val="en-GB"/>
              </w:rPr>
            </w:pPr>
            <w:r w:rsidRPr="0044190D">
              <w:rPr>
                <w:b/>
                <w:lang w:val="en-GB"/>
              </w:rPr>
              <w:t>T4 (</w:t>
            </w:r>
            <w:proofErr w:type="spellStart"/>
            <w:r w:rsidRPr="0044190D">
              <w:rPr>
                <w:b/>
                <w:lang w:val="en-GB"/>
              </w:rPr>
              <w:t>Neg</w:t>
            </w:r>
            <w:proofErr w:type="spellEnd"/>
            <w:r w:rsidR="00391373">
              <w:rPr>
                <w:b/>
                <w:lang w:val="en-GB"/>
              </w:rPr>
              <w:t xml:space="preserve"> </w:t>
            </w:r>
            <w:r w:rsidRPr="0044190D">
              <w:rPr>
                <w:b/>
                <w:lang w:val="en-GB"/>
              </w:rPr>
              <w:t>/ TV News)</w:t>
            </w:r>
          </w:p>
        </w:tc>
      </w:tr>
    </w:tbl>
    <w:p w14:paraId="33443A00" w14:textId="77777777" w:rsidR="00396991" w:rsidRDefault="00396991" w:rsidP="00224A05">
      <w:pPr>
        <w:autoSpaceDE w:val="0"/>
        <w:autoSpaceDN w:val="0"/>
        <w:adjustRightInd w:val="0"/>
        <w:spacing w:after="0" w:line="240" w:lineRule="auto"/>
        <w:rPr>
          <w:b/>
          <w:lang w:val="en-US"/>
        </w:rPr>
      </w:pPr>
    </w:p>
    <w:p w14:paraId="5B71E817" w14:textId="77777777" w:rsidR="00396991" w:rsidRDefault="00396991" w:rsidP="00224A05">
      <w:pPr>
        <w:autoSpaceDE w:val="0"/>
        <w:autoSpaceDN w:val="0"/>
        <w:adjustRightInd w:val="0"/>
        <w:spacing w:after="0" w:line="240" w:lineRule="auto"/>
        <w:rPr>
          <w:b/>
          <w:lang w:val="en-US"/>
        </w:rPr>
      </w:pPr>
    </w:p>
    <w:p w14:paraId="3BE1AF3F" w14:textId="77777777" w:rsidR="00396991" w:rsidRDefault="00396991" w:rsidP="00224A05">
      <w:pPr>
        <w:autoSpaceDE w:val="0"/>
        <w:autoSpaceDN w:val="0"/>
        <w:adjustRightInd w:val="0"/>
        <w:spacing w:after="0" w:line="240" w:lineRule="auto"/>
        <w:rPr>
          <w:b/>
          <w:lang w:val="en-US"/>
        </w:rPr>
      </w:pPr>
    </w:p>
    <w:p w14:paraId="5C0CC526" w14:textId="77777777" w:rsidR="00396991" w:rsidRDefault="00396991" w:rsidP="00224A05">
      <w:pPr>
        <w:autoSpaceDE w:val="0"/>
        <w:autoSpaceDN w:val="0"/>
        <w:adjustRightInd w:val="0"/>
        <w:spacing w:after="0" w:line="240" w:lineRule="auto"/>
        <w:rPr>
          <w:b/>
          <w:lang w:val="en-US"/>
        </w:rPr>
      </w:pPr>
    </w:p>
    <w:p w14:paraId="70F424A9" w14:textId="77777777" w:rsidR="00396991" w:rsidRDefault="00396991" w:rsidP="00224A05">
      <w:pPr>
        <w:autoSpaceDE w:val="0"/>
        <w:autoSpaceDN w:val="0"/>
        <w:adjustRightInd w:val="0"/>
        <w:spacing w:after="0" w:line="240" w:lineRule="auto"/>
        <w:rPr>
          <w:b/>
          <w:lang w:val="en-US"/>
        </w:rPr>
      </w:pPr>
    </w:p>
    <w:p w14:paraId="612F49C6" w14:textId="77777777" w:rsidR="00396991" w:rsidRDefault="00396991" w:rsidP="00224A05">
      <w:pPr>
        <w:autoSpaceDE w:val="0"/>
        <w:autoSpaceDN w:val="0"/>
        <w:adjustRightInd w:val="0"/>
        <w:spacing w:after="0" w:line="240" w:lineRule="auto"/>
        <w:rPr>
          <w:b/>
          <w:lang w:val="en-US"/>
        </w:rPr>
      </w:pPr>
    </w:p>
    <w:p w14:paraId="6E2E1DCC" w14:textId="77777777" w:rsidR="00396991" w:rsidRDefault="00396991" w:rsidP="00224A05">
      <w:pPr>
        <w:autoSpaceDE w:val="0"/>
        <w:autoSpaceDN w:val="0"/>
        <w:adjustRightInd w:val="0"/>
        <w:spacing w:after="0" w:line="240" w:lineRule="auto"/>
        <w:rPr>
          <w:b/>
          <w:lang w:val="en-US"/>
        </w:rPr>
      </w:pPr>
    </w:p>
    <w:p w14:paraId="7A3A1863" w14:textId="77777777" w:rsidR="00396991" w:rsidRDefault="00396991" w:rsidP="00224A05">
      <w:pPr>
        <w:autoSpaceDE w:val="0"/>
        <w:autoSpaceDN w:val="0"/>
        <w:adjustRightInd w:val="0"/>
        <w:spacing w:after="0" w:line="240" w:lineRule="auto"/>
        <w:rPr>
          <w:b/>
          <w:lang w:val="en-US"/>
        </w:rPr>
      </w:pPr>
    </w:p>
    <w:p w14:paraId="21C682C8" w14:textId="77777777" w:rsidR="00396991" w:rsidRDefault="00396991" w:rsidP="00224A05">
      <w:pPr>
        <w:autoSpaceDE w:val="0"/>
        <w:autoSpaceDN w:val="0"/>
        <w:adjustRightInd w:val="0"/>
        <w:spacing w:after="0" w:line="240" w:lineRule="auto"/>
        <w:rPr>
          <w:b/>
          <w:lang w:val="en-US"/>
        </w:rPr>
      </w:pPr>
    </w:p>
    <w:p w14:paraId="5793ED06" w14:textId="77777777" w:rsidR="00396991" w:rsidRDefault="00396991" w:rsidP="00224A05">
      <w:pPr>
        <w:autoSpaceDE w:val="0"/>
        <w:autoSpaceDN w:val="0"/>
        <w:adjustRightInd w:val="0"/>
        <w:spacing w:after="0" w:line="240" w:lineRule="auto"/>
        <w:rPr>
          <w:b/>
          <w:lang w:val="en-US"/>
        </w:rPr>
      </w:pPr>
    </w:p>
    <w:p w14:paraId="60F8EC20" w14:textId="77777777" w:rsidR="00396991" w:rsidRDefault="00396991" w:rsidP="00224A05">
      <w:pPr>
        <w:autoSpaceDE w:val="0"/>
        <w:autoSpaceDN w:val="0"/>
        <w:adjustRightInd w:val="0"/>
        <w:spacing w:after="0" w:line="240" w:lineRule="auto"/>
        <w:rPr>
          <w:b/>
          <w:lang w:val="en-US"/>
        </w:rPr>
      </w:pPr>
    </w:p>
    <w:p w14:paraId="48876583" w14:textId="77777777" w:rsidR="00396991" w:rsidRDefault="00396991" w:rsidP="00224A05">
      <w:pPr>
        <w:autoSpaceDE w:val="0"/>
        <w:autoSpaceDN w:val="0"/>
        <w:adjustRightInd w:val="0"/>
        <w:spacing w:after="0" w:line="240" w:lineRule="auto"/>
        <w:rPr>
          <w:b/>
          <w:lang w:val="en-US"/>
        </w:rPr>
      </w:pPr>
    </w:p>
    <w:p w14:paraId="0D4E1CEC" w14:textId="77777777" w:rsidR="00396991" w:rsidRDefault="00396991" w:rsidP="00224A05">
      <w:pPr>
        <w:autoSpaceDE w:val="0"/>
        <w:autoSpaceDN w:val="0"/>
        <w:adjustRightInd w:val="0"/>
        <w:spacing w:after="0" w:line="240" w:lineRule="auto"/>
        <w:rPr>
          <w:b/>
          <w:lang w:val="en-US"/>
        </w:rPr>
      </w:pPr>
    </w:p>
    <w:p w14:paraId="08B84468" w14:textId="77777777" w:rsidR="00396991" w:rsidRDefault="00396991" w:rsidP="00224A05">
      <w:pPr>
        <w:autoSpaceDE w:val="0"/>
        <w:autoSpaceDN w:val="0"/>
        <w:adjustRightInd w:val="0"/>
        <w:spacing w:after="0" w:line="240" w:lineRule="auto"/>
        <w:rPr>
          <w:b/>
          <w:lang w:val="en-US"/>
        </w:rPr>
      </w:pPr>
    </w:p>
    <w:p w14:paraId="202505E0" w14:textId="77777777" w:rsidR="00396991" w:rsidRDefault="00396991" w:rsidP="00224A05">
      <w:pPr>
        <w:autoSpaceDE w:val="0"/>
        <w:autoSpaceDN w:val="0"/>
        <w:adjustRightInd w:val="0"/>
        <w:spacing w:after="0" w:line="240" w:lineRule="auto"/>
        <w:rPr>
          <w:b/>
          <w:lang w:val="en-US"/>
        </w:rPr>
      </w:pPr>
    </w:p>
    <w:p w14:paraId="475F2FC7" w14:textId="77777777" w:rsidR="00396991" w:rsidRDefault="00396991" w:rsidP="00224A05">
      <w:pPr>
        <w:autoSpaceDE w:val="0"/>
        <w:autoSpaceDN w:val="0"/>
        <w:adjustRightInd w:val="0"/>
        <w:spacing w:after="0" w:line="240" w:lineRule="auto"/>
        <w:rPr>
          <w:b/>
          <w:lang w:val="en-US"/>
        </w:rPr>
      </w:pPr>
    </w:p>
    <w:p w14:paraId="29B8B11F" w14:textId="77777777" w:rsidR="00396991" w:rsidRDefault="00396991" w:rsidP="00224A05">
      <w:pPr>
        <w:autoSpaceDE w:val="0"/>
        <w:autoSpaceDN w:val="0"/>
        <w:adjustRightInd w:val="0"/>
        <w:spacing w:after="0" w:line="240" w:lineRule="auto"/>
        <w:rPr>
          <w:b/>
          <w:lang w:val="en-US"/>
        </w:rPr>
      </w:pPr>
    </w:p>
    <w:p w14:paraId="2D6FC535" w14:textId="77777777" w:rsidR="00396991" w:rsidRDefault="00396991" w:rsidP="00224A05">
      <w:pPr>
        <w:autoSpaceDE w:val="0"/>
        <w:autoSpaceDN w:val="0"/>
        <w:adjustRightInd w:val="0"/>
        <w:spacing w:after="0" w:line="240" w:lineRule="auto"/>
        <w:rPr>
          <w:b/>
          <w:lang w:val="en-US"/>
        </w:rPr>
      </w:pPr>
    </w:p>
    <w:p w14:paraId="33ED5F04" w14:textId="77777777" w:rsidR="00396991" w:rsidRDefault="00396991" w:rsidP="00224A05">
      <w:pPr>
        <w:autoSpaceDE w:val="0"/>
        <w:autoSpaceDN w:val="0"/>
        <w:adjustRightInd w:val="0"/>
        <w:spacing w:after="0" w:line="240" w:lineRule="auto"/>
        <w:rPr>
          <w:b/>
          <w:lang w:val="en-US"/>
        </w:rPr>
      </w:pPr>
    </w:p>
    <w:p w14:paraId="3462F159" w14:textId="77777777" w:rsidR="00396991" w:rsidRDefault="00396991" w:rsidP="00224A05">
      <w:pPr>
        <w:autoSpaceDE w:val="0"/>
        <w:autoSpaceDN w:val="0"/>
        <w:adjustRightInd w:val="0"/>
        <w:spacing w:after="0" w:line="240" w:lineRule="auto"/>
        <w:rPr>
          <w:b/>
          <w:lang w:val="en-US"/>
        </w:rPr>
      </w:pPr>
    </w:p>
    <w:p w14:paraId="52D1B574" w14:textId="77777777" w:rsidR="00396991" w:rsidRDefault="00396991" w:rsidP="00224A05">
      <w:pPr>
        <w:autoSpaceDE w:val="0"/>
        <w:autoSpaceDN w:val="0"/>
        <w:adjustRightInd w:val="0"/>
        <w:spacing w:after="0" w:line="240" w:lineRule="auto"/>
        <w:rPr>
          <w:b/>
          <w:lang w:val="en-US"/>
        </w:rPr>
      </w:pPr>
    </w:p>
    <w:p w14:paraId="522AFFFA" w14:textId="77777777" w:rsidR="00396991" w:rsidRDefault="00396991" w:rsidP="00224A05">
      <w:pPr>
        <w:autoSpaceDE w:val="0"/>
        <w:autoSpaceDN w:val="0"/>
        <w:adjustRightInd w:val="0"/>
        <w:spacing w:after="0" w:line="240" w:lineRule="auto"/>
        <w:rPr>
          <w:b/>
          <w:lang w:val="en-US"/>
        </w:rPr>
      </w:pPr>
    </w:p>
    <w:p w14:paraId="56AAF5AE" w14:textId="77777777" w:rsidR="00396991" w:rsidRDefault="00396991" w:rsidP="00224A05">
      <w:pPr>
        <w:autoSpaceDE w:val="0"/>
        <w:autoSpaceDN w:val="0"/>
        <w:adjustRightInd w:val="0"/>
        <w:spacing w:after="0" w:line="240" w:lineRule="auto"/>
        <w:rPr>
          <w:b/>
          <w:lang w:val="en-US"/>
        </w:rPr>
      </w:pPr>
    </w:p>
    <w:p w14:paraId="77A00892" w14:textId="77777777" w:rsidR="00396991" w:rsidRDefault="00396991" w:rsidP="00224A05">
      <w:pPr>
        <w:autoSpaceDE w:val="0"/>
        <w:autoSpaceDN w:val="0"/>
        <w:adjustRightInd w:val="0"/>
        <w:spacing w:after="0" w:line="240" w:lineRule="auto"/>
        <w:rPr>
          <w:b/>
          <w:lang w:val="en-US"/>
        </w:rPr>
      </w:pPr>
    </w:p>
    <w:p w14:paraId="5175CC9D" w14:textId="77777777" w:rsidR="00396991" w:rsidRDefault="00396991" w:rsidP="00224A05">
      <w:pPr>
        <w:autoSpaceDE w:val="0"/>
        <w:autoSpaceDN w:val="0"/>
        <w:adjustRightInd w:val="0"/>
        <w:spacing w:after="0" w:line="240" w:lineRule="auto"/>
        <w:rPr>
          <w:b/>
          <w:lang w:val="en-US"/>
        </w:rPr>
      </w:pPr>
    </w:p>
    <w:p w14:paraId="2F377B61" w14:textId="77777777" w:rsidR="00396991" w:rsidRDefault="00396991" w:rsidP="00224A05">
      <w:pPr>
        <w:autoSpaceDE w:val="0"/>
        <w:autoSpaceDN w:val="0"/>
        <w:adjustRightInd w:val="0"/>
        <w:spacing w:after="0" w:line="240" w:lineRule="auto"/>
        <w:rPr>
          <w:b/>
          <w:lang w:val="en-US"/>
        </w:rPr>
      </w:pPr>
    </w:p>
    <w:p w14:paraId="7E84F1A1" w14:textId="77777777" w:rsidR="00396991" w:rsidRDefault="00396991" w:rsidP="00224A05">
      <w:pPr>
        <w:autoSpaceDE w:val="0"/>
        <w:autoSpaceDN w:val="0"/>
        <w:adjustRightInd w:val="0"/>
        <w:spacing w:after="0" w:line="240" w:lineRule="auto"/>
        <w:rPr>
          <w:b/>
          <w:lang w:val="en-US"/>
        </w:rPr>
      </w:pPr>
    </w:p>
    <w:p w14:paraId="4D36B2EF" w14:textId="77777777" w:rsidR="00396991" w:rsidRDefault="00396991" w:rsidP="00224A05">
      <w:pPr>
        <w:autoSpaceDE w:val="0"/>
        <w:autoSpaceDN w:val="0"/>
        <w:adjustRightInd w:val="0"/>
        <w:spacing w:after="0" w:line="240" w:lineRule="auto"/>
        <w:rPr>
          <w:b/>
          <w:lang w:val="en-US"/>
        </w:rPr>
      </w:pPr>
    </w:p>
    <w:p w14:paraId="467B67FF" w14:textId="77777777" w:rsidR="00396991" w:rsidRDefault="00396991" w:rsidP="00224A05">
      <w:pPr>
        <w:autoSpaceDE w:val="0"/>
        <w:autoSpaceDN w:val="0"/>
        <w:adjustRightInd w:val="0"/>
        <w:spacing w:after="0" w:line="240" w:lineRule="auto"/>
        <w:rPr>
          <w:b/>
          <w:lang w:val="en-US"/>
        </w:rPr>
      </w:pPr>
    </w:p>
    <w:p w14:paraId="07516E11" w14:textId="77777777" w:rsidR="00396991" w:rsidRDefault="00396991" w:rsidP="00224A05">
      <w:pPr>
        <w:autoSpaceDE w:val="0"/>
        <w:autoSpaceDN w:val="0"/>
        <w:adjustRightInd w:val="0"/>
        <w:spacing w:after="0" w:line="240" w:lineRule="auto"/>
        <w:rPr>
          <w:b/>
          <w:lang w:val="en-US"/>
        </w:rPr>
      </w:pPr>
    </w:p>
    <w:p w14:paraId="59F84024" w14:textId="77777777" w:rsidR="00396991" w:rsidRDefault="00396991" w:rsidP="00224A05">
      <w:pPr>
        <w:autoSpaceDE w:val="0"/>
        <w:autoSpaceDN w:val="0"/>
        <w:adjustRightInd w:val="0"/>
        <w:spacing w:after="0" w:line="240" w:lineRule="auto"/>
        <w:rPr>
          <w:b/>
          <w:lang w:val="en-US"/>
        </w:rPr>
      </w:pPr>
    </w:p>
    <w:p w14:paraId="23C1873C" w14:textId="77777777" w:rsidR="00396991" w:rsidRDefault="00396991" w:rsidP="00224A05">
      <w:pPr>
        <w:autoSpaceDE w:val="0"/>
        <w:autoSpaceDN w:val="0"/>
        <w:adjustRightInd w:val="0"/>
        <w:spacing w:after="0" w:line="240" w:lineRule="auto"/>
        <w:rPr>
          <w:b/>
          <w:lang w:val="en-US"/>
        </w:rPr>
      </w:pPr>
    </w:p>
    <w:p w14:paraId="526DE0B0" w14:textId="77777777" w:rsidR="00396991" w:rsidRDefault="00396991" w:rsidP="00224A05">
      <w:pPr>
        <w:autoSpaceDE w:val="0"/>
        <w:autoSpaceDN w:val="0"/>
        <w:adjustRightInd w:val="0"/>
        <w:spacing w:after="0" w:line="240" w:lineRule="auto"/>
        <w:rPr>
          <w:b/>
          <w:lang w:val="en-US"/>
        </w:rPr>
      </w:pPr>
    </w:p>
    <w:p w14:paraId="5C519C3F" w14:textId="77777777" w:rsidR="00396991" w:rsidRDefault="00396991" w:rsidP="00224A05">
      <w:pPr>
        <w:autoSpaceDE w:val="0"/>
        <w:autoSpaceDN w:val="0"/>
        <w:adjustRightInd w:val="0"/>
        <w:spacing w:after="0" w:line="240" w:lineRule="auto"/>
        <w:rPr>
          <w:b/>
          <w:lang w:val="en-US"/>
        </w:rPr>
      </w:pPr>
    </w:p>
    <w:p w14:paraId="41E414B2" w14:textId="77777777" w:rsidR="00396991" w:rsidRDefault="00396991" w:rsidP="00224A05">
      <w:pPr>
        <w:autoSpaceDE w:val="0"/>
        <w:autoSpaceDN w:val="0"/>
        <w:adjustRightInd w:val="0"/>
        <w:spacing w:after="0" w:line="240" w:lineRule="auto"/>
        <w:rPr>
          <w:b/>
          <w:lang w:val="en-US"/>
        </w:rPr>
      </w:pPr>
    </w:p>
    <w:p w14:paraId="65FADB83" w14:textId="77777777" w:rsidR="00396991" w:rsidRDefault="00396991" w:rsidP="00224A05">
      <w:pPr>
        <w:autoSpaceDE w:val="0"/>
        <w:autoSpaceDN w:val="0"/>
        <w:adjustRightInd w:val="0"/>
        <w:spacing w:after="0" w:line="240" w:lineRule="auto"/>
        <w:rPr>
          <w:b/>
          <w:lang w:val="en-US"/>
        </w:rPr>
      </w:pPr>
    </w:p>
    <w:p w14:paraId="63C40B2D" w14:textId="77777777" w:rsidR="00396991" w:rsidRDefault="00396991" w:rsidP="00224A05">
      <w:pPr>
        <w:autoSpaceDE w:val="0"/>
        <w:autoSpaceDN w:val="0"/>
        <w:adjustRightInd w:val="0"/>
        <w:spacing w:after="0" w:line="240" w:lineRule="auto"/>
        <w:rPr>
          <w:b/>
          <w:lang w:val="en-US"/>
        </w:rPr>
      </w:pPr>
    </w:p>
    <w:p w14:paraId="72EDAE56" w14:textId="77777777" w:rsidR="00396991" w:rsidRDefault="00396991" w:rsidP="00224A05">
      <w:pPr>
        <w:autoSpaceDE w:val="0"/>
        <w:autoSpaceDN w:val="0"/>
        <w:adjustRightInd w:val="0"/>
        <w:spacing w:after="0" w:line="240" w:lineRule="auto"/>
        <w:rPr>
          <w:b/>
          <w:lang w:val="en-US"/>
        </w:rPr>
      </w:pPr>
    </w:p>
    <w:p w14:paraId="23461626" w14:textId="77777777" w:rsidR="00396991" w:rsidRDefault="00396991" w:rsidP="00224A05">
      <w:pPr>
        <w:autoSpaceDE w:val="0"/>
        <w:autoSpaceDN w:val="0"/>
        <w:adjustRightInd w:val="0"/>
        <w:spacing w:after="0" w:line="240" w:lineRule="auto"/>
        <w:rPr>
          <w:b/>
          <w:lang w:val="en-US"/>
        </w:rPr>
      </w:pPr>
    </w:p>
    <w:p w14:paraId="52CC81DA" w14:textId="77777777" w:rsidR="00396991" w:rsidRDefault="00396991" w:rsidP="00224A05">
      <w:pPr>
        <w:autoSpaceDE w:val="0"/>
        <w:autoSpaceDN w:val="0"/>
        <w:adjustRightInd w:val="0"/>
        <w:spacing w:after="0" w:line="240" w:lineRule="auto"/>
        <w:rPr>
          <w:b/>
          <w:lang w:val="en-US"/>
        </w:rPr>
      </w:pPr>
    </w:p>
    <w:p w14:paraId="0A9E5E11" w14:textId="77777777" w:rsidR="00396991" w:rsidRDefault="00396991" w:rsidP="00224A05">
      <w:pPr>
        <w:autoSpaceDE w:val="0"/>
        <w:autoSpaceDN w:val="0"/>
        <w:adjustRightInd w:val="0"/>
        <w:spacing w:after="0" w:line="240" w:lineRule="auto"/>
        <w:rPr>
          <w:b/>
          <w:lang w:val="en-US"/>
        </w:rPr>
      </w:pPr>
    </w:p>
    <w:p w14:paraId="788B6BCB" w14:textId="77777777" w:rsidR="00396991" w:rsidRDefault="00396991" w:rsidP="00224A05">
      <w:pPr>
        <w:autoSpaceDE w:val="0"/>
        <w:autoSpaceDN w:val="0"/>
        <w:adjustRightInd w:val="0"/>
        <w:spacing w:after="0" w:line="240" w:lineRule="auto"/>
        <w:rPr>
          <w:b/>
          <w:lang w:val="en-US"/>
        </w:rPr>
      </w:pPr>
    </w:p>
    <w:p w14:paraId="17B33EBD" w14:textId="77777777" w:rsidR="00396991" w:rsidRDefault="00396991" w:rsidP="00224A05">
      <w:pPr>
        <w:autoSpaceDE w:val="0"/>
        <w:autoSpaceDN w:val="0"/>
        <w:adjustRightInd w:val="0"/>
        <w:spacing w:after="0" w:line="240" w:lineRule="auto"/>
        <w:rPr>
          <w:b/>
          <w:lang w:val="en-US"/>
        </w:rPr>
      </w:pPr>
    </w:p>
    <w:p w14:paraId="527A9307" w14:textId="77777777" w:rsidR="00396991" w:rsidRDefault="00396991" w:rsidP="00224A05">
      <w:pPr>
        <w:autoSpaceDE w:val="0"/>
        <w:autoSpaceDN w:val="0"/>
        <w:adjustRightInd w:val="0"/>
        <w:spacing w:after="0" w:line="240" w:lineRule="auto"/>
        <w:rPr>
          <w:b/>
          <w:lang w:val="en-US"/>
        </w:rPr>
      </w:pPr>
    </w:p>
    <w:p w14:paraId="4367607D" w14:textId="77777777" w:rsidR="00396991" w:rsidRDefault="00396991" w:rsidP="00224A05">
      <w:pPr>
        <w:autoSpaceDE w:val="0"/>
        <w:autoSpaceDN w:val="0"/>
        <w:adjustRightInd w:val="0"/>
        <w:spacing w:after="0" w:line="240" w:lineRule="auto"/>
        <w:rPr>
          <w:b/>
          <w:lang w:val="en-US"/>
        </w:rPr>
      </w:pPr>
    </w:p>
    <w:p w14:paraId="6FED794B" w14:textId="77777777" w:rsidR="00396991" w:rsidRDefault="00396991" w:rsidP="00224A05">
      <w:pPr>
        <w:autoSpaceDE w:val="0"/>
        <w:autoSpaceDN w:val="0"/>
        <w:adjustRightInd w:val="0"/>
        <w:spacing w:after="0" w:line="240" w:lineRule="auto"/>
        <w:rPr>
          <w:b/>
          <w:lang w:val="en-US"/>
        </w:rPr>
      </w:pPr>
    </w:p>
    <w:p w14:paraId="045322F1" w14:textId="0F94CF6A" w:rsidR="00396991" w:rsidRPr="00A10335" w:rsidRDefault="00396991" w:rsidP="00224A05">
      <w:pPr>
        <w:autoSpaceDE w:val="0"/>
        <w:autoSpaceDN w:val="0"/>
        <w:adjustRightInd w:val="0"/>
        <w:spacing w:after="0" w:line="240" w:lineRule="auto"/>
        <w:rPr>
          <w:lang w:val="en-US"/>
        </w:rPr>
      </w:pPr>
      <w:r>
        <w:rPr>
          <w:b/>
          <w:lang w:val="en-US"/>
        </w:rPr>
        <w:t>Figure 1</w:t>
      </w:r>
      <w:r w:rsidR="00734412">
        <w:rPr>
          <w:b/>
          <w:lang w:val="en-US"/>
        </w:rPr>
        <w:t>.</w:t>
      </w:r>
      <w:r>
        <w:rPr>
          <w:b/>
          <w:lang w:val="en-US"/>
        </w:rPr>
        <w:t xml:space="preserve"> </w:t>
      </w:r>
      <w:r w:rsidR="00734412">
        <w:rPr>
          <w:lang w:val="en-US"/>
        </w:rPr>
        <w:t>B</w:t>
      </w:r>
      <w:r w:rsidRPr="00A10335">
        <w:rPr>
          <w:lang w:val="en-US"/>
        </w:rPr>
        <w:t>oxplot of willingness to travel to Colombia by treatment group (T1 T2 T3 T4</w:t>
      </w:r>
      <w:r>
        <w:rPr>
          <w:lang w:val="en-US"/>
        </w:rPr>
        <w:t>)</w:t>
      </w:r>
    </w:p>
    <w:p w14:paraId="04703239" w14:textId="56A7CB94" w:rsidR="00396991" w:rsidRDefault="00246ABC" w:rsidP="00224A05">
      <w:pPr>
        <w:autoSpaceDE w:val="0"/>
        <w:autoSpaceDN w:val="0"/>
        <w:adjustRightInd w:val="0"/>
        <w:spacing w:after="0" w:line="240" w:lineRule="auto"/>
        <w:rPr>
          <w:b/>
          <w:lang w:val="en-US"/>
        </w:rPr>
      </w:pPr>
      <w:r w:rsidRPr="000D2699">
        <w:rPr>
          <w:b/>
          <w:noProof/>
          <w:lang w:eastAsia="es-ES"/>
        </w:rPr>
        <w:drawing>
          <wp:inline distT="0" distB="0" distL="0" distR="0" wp14:anchorId="49B121C2" wp14:editId="740A9FF7">
            <wp:extent cx="5114925" cy="3743325"/>
            <wp:effectExtent l="0" t="0" r="0" b="9525"/>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F4370CC" w14:textId="77777777" w:rsidR="00396991" w:rsidRDefault="00396991" w:rsidP="00224A05">
      <w:pPr>
        <w:autoSpaceDE w:val="0"/>
        <w:autoSpaceDN w:val="0"/>
        <w:adjustRightInd w:val="0"/>
        <w:spacing w:after="0" w:line="240" w:lineRule="auto"/>
        <w:rPr>
          <w:b/>
          <w:lang w:val="en-US"/>
        </w:rPr>
      </w:pPr>
    </w:p>
    <w:p w14:paraId="394B35E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55E9E3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9E803D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4E80582"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427FAC2"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CCBB69A"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E28E86B"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2692CB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7E5F64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C269ED1"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0A7B6A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D161E52"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49615E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CD3A20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DFBAF3A"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B7DFEE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BA83AD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FE6CF1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4A3253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1D72E2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7128E8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DF263EE"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6F04C3F"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BA9DBD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E6471FE"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E760CD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1D77FC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34DCFCF"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B29FBD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4B0019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F39A91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218A9C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73609A3"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F1CA3F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8CABDA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4DA8CCE"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F588C3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307B122"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9234410" w14:textId="77777777" w:rsidR="00396991" w:rsidRPr="00B36F07" w:rsidRDefault="00396991" w:rsidP="00224A05">
      <w:pPr>
        <w:autoSpaceDE w:val="0"/>
        <w:autoSpaceDN w:val="0"/>
        <w:adjustRightInd w:val="0"/>
        <w:spacing w:after="0" w:line="240" w:lineRule="auto"/>
        <w:rPr>
          <w:b/>
          <w:lang w:val="en-US"/>
        </w:rPr>
      </w:pPr>
      <w:r>
        <w:rPr>
          <w:b/>
          <w:lang w:val="en-US"/>
        </w:rPr>
        <w:lastRenderedPageBreak/>
        <w:t>Table 2</w:t>
      </w:r>
      <w:r w:rsidRPr="00B36F07">
        <w:rPr>
          <w:b/>
          <w:lang w:val="en-US"/>
        </w:rPr>
        <w:t>. Test of equality of means and Mann-W</w:t>
      </w:r>
      <w:r>
        <w:rPr>
          <w:b/>
          <w:lang w:val="en-US"/>
        </w:rPr>
        <w:t>hitney test (H1). Variable: willingness to travel to Colombia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439"/>
        <w:gridCol w:w="1547"/>
        <w:gridCol w:w="1544"/>
        <w:gridCol w:w="1559"/>
      </w:tblGrid>
      <w:tr w:rsidR="00396991" w:rsidRPr="0044190D" w14:paraId="0455CE13" w14:textId="77777777" w:rsidTr="0044190D">
        <w:tc>
          <w:tcPr>
            <w:tcW w:w="2405" w:type="dxa"/>
          </w:tcPr>
          <w:p w14:paraId="18F6E412" w14:textId="77777777" w:rsidR="00396991" w:rsidRPr="0044190D" w:rsidRDefault="00396991" w:rsidP="0044190D">
            <w:pPr>
              <w:autoSpaceDE w:val="0"/>
              <w:autoSpaceDN w:val="0"/>
              <w:adjustRightInd w:val="0"/>
              <w:spacing w:after="0" w:line="240" w:lineRule="auto"/>
              <w:rPr>
                <w:b/>
                <w:lang w:val="en-US"/>
              </w:rPr>
            </w:pPr>
            <w:r w:rsidRPr="0044190D">
              <w:rPr>
                <w:b/>
                <w:lang w:val="en-US"/>
              </w:rPr>
              <w:t>Group</w:t>
            </w:r>
          </w:p>
        </w:tc>
        <w:tc>
          <w:tcPr>
            <w:tcW w:w="1439" w:type="dxa"/>
          </w:tcPr>
          <w:p w14:paraId="52983A3D" w14:textId="77777777" w:rsidR="00396991" w:rsidRPr="0044190D" w:rsidRDefault="00396991" w:rsidP="0044190D">
            <w:pPr>
              <w:autoSpaceDE w:val="0"/>
              <w:autoSpaceDN w:val="0"/>
              <w:adjustRightInd w:val="0"/>
              <w:spacing w:after="0" w:line="240" w:lineRule="auto"/>
              <w:rPr>
                <w:b/>
                <w:lang w:val="en-US"/>
              </w:rPr>
            </w:pPr>
            <w:r w:rsidRPr="0044190D">
              <w:rPr>
                <w:b/>
                <w:lang w:val="en-US"/>
              </w:rPr>
              <w:t>Mean</w:t>
            </w:r>
          </w:p>
        </w:tc>
        <w:tc>
          <w:tcPr>
            <w:tcW w:w="1547" w:type="dxa"/>
          </w:tcPr>
          <w:p w14:paraId="34FF1CBD" w14:textId="77777777" w:rsidR="00396991" w:rsidRPr="0044190D" w:rsidRDefault="00396991" w:rsidP="0044190D">
            <w:pPr>
              <w:autoSpaceDE w:val="0"/>
              <w:autoSpaceDN w:val="0"/>
              <w:adjustRightInd w:val="0"/>
              <w:spacing w:after="0" w:line="240" w:lineRule="auto"/>
              <w:rPr>
                <w:b/>
                <w:lang w:val="en-US"/>
              </w:rPr>
            </w:pPr>
            <w:r w:rsidRPr="0044190D">
              <w:rPr>
                <w:b/>
                <w:lang w:val="en-US"/>
              </w:rPr>
              <w:t>t-statistic</w:t>
            </w:r>
          </w:p>
        </w:tc>
        <w:tc>
          <w:tcPr>
            <w:tcW w:w="1544" w:type="dxa"/>
          </w:tcPr>
          <w:p w14:paraId="39FE4BB0" w14:textId="77777777" w:rsidR="00396991" w:rsidRPr="0044190D" w:rsidRDefault="00396991" w:rsidP="0044190D">
            <w:pPr>
              <w:autoSpaceDE w:val="0"/>
              <w:autoSpaceDN w:val="0"/>
              <w:adjustRightInd w:val="0"/>
              <w:spacing w:after="0" w:line="240" w:lineRule="auto"/>
              <w:rPr>
                <w:b/>
                <w:lang w:val="en-US"/>
              </w:rPr>
            </w:pPr>
            <w:r w:rsidRPr="0044190D">
              <w:rPr>
                <w:b/>
                <w:lang w:val="en-US"/>
              </w:rPr>
              <w:t>Median</w:t>
            </w:r>
          </w:p>
        </w:tc>
        <w:tc>
          <w:tcPr>
            <w:tcW w:w="1559" w:type="dxa"/>
          </w:tcPr>
          <w:p w14:paraId="6BAA6E49" w14:textId="77777777" w:rsidR="00396991" w:rsidRPr="0044190D" w:rsidRDefault="00396991" w:rsidP="0044190D">
            <w:pPr>
              <w:autoSpaceDE w:val="0"/>
              <w:autoSpaceDN w:val="0"/>
              <w:adjustRightInd w:val="0"/>
              <w:spacing w:after="0" w:line="240" w:lineRule="auto"/>
              <w:rPr>
                <w:b/>
                <w:lang w:val="en-US"/>
              </w:rPr>
            </w:pPr>
            <w:r w:rsidRPr="0044190D">
              <w:rPr>
                <w:b/>
                <w:lang w:val="en-US"/>
              </w:rPr>
              <w:t>Mann-Whitney</w:t>
            </w:r>
          </w:p>
        </w:tc>
      </w:tr>
      <w:tr w:rsidR="00396991" w:rsidRPr="0044190D" w14:paraId="1789D375" w14:textId="77777777" w:rsidTr="0044190D">
        <w:tc>
          <w:tcPr>
            <w:tcW w:w="2405" w:type="dxa"/>
          </w:tcPr>
          <w:p w14:paraId="6ACF6393" w14:textId="77777777" w:rsidR="00396991" w:rsidRPr="0044190D" w:rsidRDefault="00396991" w:rsidP="0044190D">
            <w:pPr>
              <w:autoSpaceDE w:val="0"/>
              <w:autoSpaceDN w:val="0"/>
              <w:adjustRightInd w:val="0"/>
              <w:spacing w:after="0" w:line="240" w:lineRule="auto"/>
              <w:rPr>
                <w:b/>
                <w:lang w:val="en-US"/>
              </w:rPr>
            </w:pPr>
            <w:r w:rsidRPr="0044190D">
              <w:rPr>
                <w:b/>
                <w:lang w:val="en-US"/>
              </w:rPr>
              <w:t xml:space="preserve">T2 -  </w:t>
            </w:r>
            <w:proofErr w:type="spellStart"/>
            <w:r w:rsidRPr="0044190D">
              <w:rPr>
                <w:b/>
                <w:lang w:val="en-US"/>
              </w:rPr>
              <w:t>Neg_documentary</w:t>
            </w:r>
            <w:proofErr w:type="spellEnd"/>
          </w:p>
        </w:tc>
        <w:tc>
          <w:tcPr>
            <w:tcW w:w="1439" w:type="dxa"/>
          </w:tcPr>
          <w:p w14:paraId="312BF2D8" w14:textId="77777777" w:rsidR="00396991" w:rsidRPr="0044190D" w:rsidRDefault="00396991" w:rsidP="0044190D">
            <w:pPr>
              <w:autoSpaceDE w:val="0"/>
              <w:autoSpaceDN w:val="0"/>
              <w:adjustRightInd w:val="0"/>
              <w:spacing w:after="0" w:line="240" w:lineRule="auto"/>
              <w:rPr>
                <w:lang w:val="en-US"/>
              </w:rPr>
            </w:pPr>
            <w:r w:rsidRPr="0044190D">
              <w:rPr>
                <w:lang w:val="en-US"/>
              </w:rPr>
              <w:t>4.53</w:t>
            </w:r>
          </w:p>
        </w:tc>
        <w:tc>
          <w:tcPr>
            <w:tcW w:w="1547" w:type="dxa"/>
          </w:tcPr>
          <w:p w14:paraId="7E10066E" w14:textId="77777777" w:rsidR="00396991" w:rsidRPr="0044190D" w:rsidRDefault="00396991" w:rsidP="0044190D">
            <w:pPr>
              <w:autoSpaceDE w:val="0"/>
              <w:autoSpaceDN w:val="0"/>
              <w:adjustRightInd w:val="0"/>
              <w:spacing w:after="0" w:line="240" w:lineRule="auto"/>
              <w:rPr>
                <w:lang w:val="en-US"/>
              </w:rPr>
            </w:pPr>
          </w:p>
        </w:tc>
        <w:tc>
          <w:tcPr>
            <w:tcW w:w="1544" w:type="dxa"/>
          </w:tcPr>
          <w:p w14:paraId="47D3B27B" w14:textId="77777777" w:rsidR="00396991" w:rsidRPr="0044190D" w:rsidRDefault="00396991" w:rsidP="0044190D">
            <w:pPr>
              <w:autoSpaceDE w:val="0"/>
              <w:autoSpaceDN w:val="0"/>
              <w:adjustRightInd w:val="0"/>
              <w:spacing w:after="0" w:line="240" w:lineRule="auto"/>
              <w:rPr>
                <w:lang w:val="en-US"/>
              </w:rPr>
            </w:pPr>
            <w:r w:rsidRPr="0044190D">
              <w:rPr>
                <w:lang w:val="en-US"/>
              </w:rPr>
              <w:t>4</w:t>
            </w:r>
          </w:p>
        </w:tc>
        <w:tc>
          <w:tcPr>
            <w:tcW w:w="1559" w:type="dxa"/>
          </w:tcPr>
          <w:p w14:paraId="1F72F0BA" w14:textId="77777777" w:rsidR="00396991" w:rsidRPr="0044190D" w:rsidRDefault="00396991" w:rsidP="0044190D">
            <w:pPr>
              <w:autoSpaceDE w:val="0"/>
              <w:autoSpaceDN w:val="0"/>
              <w:adjustRightInd w:val="0"/>
              <w:spacing w:after="0" w:line="240" w:lineRule="auto"/>
              <w:rPr>
                <w:lang w:val="en-US"/>
              </w:rPr>
            </w:pPr>
          </w:p>
        </w:tc>
      </w:tr>
      <w:tr w:rsidR="00396991" w:rsidRPr="0044190D" w14:paraId="16BD3652" w14:textId="77777777" w:rsidTr="0044190D">
        <w:tc>
          <w:tcPr>
            <w:tcW w:w="2405" w:type="dxa"/>
          </w:tcPr>
          <w:p w14:paraId="1D81F8B6" w14:textId="77777777" w:rsidR="00396991" w:rsidRPr="0044190D" w:rsidRDefault="00396991" w:rsidP="0044190D">
            <w:pPr>
              <w:autoSpaceDE w:val="0"/>
              <w:autoSpaceDN w:val="0"/>
              <w:adjustRightInd w:val="0"/>
              <w:spacing w:after="0" w:line="240" w:lineRule="auto"/>
              <w:rPr>
                <w:b/>
                <w:lang w:val="en-US"/>
              </w:rPr>
            </w:pPr>
            <w:r w:rsidRPr="0044190D">
              <w:rPr>
                <w:b/>
                <w:lang w:val="en-US"/>
              </w:rPr>
              <w:t xml:space="preserve">T1 -  </w:t>
            </w:r>
            <w:proofErr w:type="spellStart"/>
            <w:r w:rsidRPr="0044190D">
              <w:rPr>
                <w:b/>
                <w:lang w:val="en-US"/>
              </w:rPr>
              <w:t>Pos_documentary</w:t>
            </w:r>
            <w:proofErr w:type="spellEnd"/>
          </w:p>
        </w:tc>
        <w:tc>
          <w:tcPr>
            <w:tcW w:w="1439" w:type="dxa"/>
          </w:tcPr>
          <w:p w14:paraId="1E2F235A" w14:textId="77777777" w:rsidR="00396991" w:rsidRPr="0044190D" w:rsidRDefault="00396991" w:rsidP="0044190D">
            <w:pPr>
              <w:autoSpaceDE w:val="0"/>
              <w:autoSpaceDN w:val="0"/>
              <w:adjustRightInd w:val="0"/>
              <w:spacing w:after="0" w:line="240" w:lineRule="auto"/>
              <w:rPr>
                <w:lang w:val="en-US"/>
              </w:rPr>
            </w:pPr>
            <w:r w:rsidRPr="0044190D">
              <w:rPr>
                <w:lang w:val="en-US"/>
              </w:rPr>
              <w:t>6.64</w:t>
            </w:r>
          </w:p>
        </w:tc>
        <w:tc>
          <w:tcPr>
            <w:tcW w:w="1547" w:type="dxa"/>
          </w:tcPr>
          <w:p w14:paraId="116C073E" w14:textId="77777777" w:rsidR="00396991" w:rsidRPr="0044190D" w:rsidRDefault="00396991" w:rsidP="0044190D">
            <w:pPr>
              <w:autoSpaceDE w:val="0"/>
              <w:autoSpaceDN w:val="0"/>
              <w:adjustRightInd w:val="0"/>
              <w:spacing w:after="0" w:line="240" w:lineRule="auto"/>
              <w:rPr>
                <w:lang w:val="en-US"/>
              </w:rPr>
            </w:pPr>
            <w:r w:rsidRPr="0044190D">
              <w:rPr>
                <w:lang w:val="en-US"/>
              </w:rPr>
              <w:t>3.82***</w:t>
            </w:r>
          </w:p>
        </w:tc>
        <w:tc>
          <w:tcPr>
            <w:tcW w:w="1544" w:type="dxa"/>
          </w:tcPr>
          <w:p w14:paraId="785E9D4D" w14:textId="77777777" w:rsidR="00396991" w:rsidRPr="0044190D" w:rsidRDefault="00396991" w:rsidP="0044190D">
            <w:pPr>
              <w:autoSpaceDE w:val="0"/>
              <w:autoSpaceDN w:val="0"/>
              <w:adjustRightInd w:val="0"/>
              <w:spacing w:after="0" w:line="240" w:lineRule="auto"/>
              <w:rPr>
                <w:lang w:val="en-US"/>
              </w:rPr>
            </w:pPr>
            <w:r w:rsidRPr="0044190D">
              <w:rPr>
                <w:lang w:val="en-US"/>
              </w:rPr>
              <w:t>7</w:t>
            </w:r>
          </w:p>
        </w:tc>
        <w:tc>
          <w:tcPr>
            <w:tcW w:w="1559" w:type="dxa"/>
          </w:tcPr>
          <w:p w14:paraId="60C5939F" w14:textId="77777777" w:rsidR="00396991" w:rsidRPr="0044190D" w:rsidRDefault="00396991" w:rsidP="0044190D">
            <w:pPr>
              <w:autoSpaceDE w:val="0"/>
              <w:autoSpaceDN w:val="0"/>
              <w:adjustRightInd w:val="0"/>
              <w:spacing w:after="0" w:line="240" w:lineRule="auto"/>
              <w:rPr>
                <w:lang w:val="en-US"/>
              </w:rPr>
            </w:pPr>
            <w:r w:rsidRPr="0044190D">
              <w:rPr>
                <w:lang w:val="en-US"/>
              </w:rPr>
              <w:t>3.47***</w:t>
            </w:r>
          </w:p>
        </w:tc>
      </w:tr>
      <w:tr w:rsidR="00396991" w:rsidRPr="0044190D" w14:paraId="5089ED14" w14:textId="77777777" w:rsidTr="0044190D">
        <w:tc>
          <w:tcPr>
            <w:tcW w:w="2405" w:type="dxa"/>
          </w:tcPr>
          <w:p w14:paraId="73D9AF6B" w14:textId="77777777" w:rsidR="00396991" w:rsidRPr="0044190D" w:rsidRDefault="00396991" w:rsidP="0044190D">
            <w:pPr>
              <w:autoSpaceDE w:val="0"/>
              <w:autoSpaceDN w:val="0"/>
              <w:adjustRightInd w:val="0"/>
              <w:spacing w:after="0" w:line="240" w:lineRule="auto"/>
              <w:rPr>
                <w:b/>
                <w:lang w:val="en-US"/>
              </w:rPr>
            </w:pPr>
            <w:r w:rsidRPr="0044190D">
              <w:rPr>
                <w:b/>
                <w:lang w:val="en-US"/>
              </w:rPr>
              <w:t>N</w:t>
            </w:r>
          </w:p>
        </w:tc>
        <w:tc>
          <w:tcPr>
            <w:tcW w:w="1439" w:type="dxa"/>
          </w:tcPr>
          <w:p w14:paraId="012B8E97" w14:textId="77777777" w:rsidR="00396991" w:rsidRPr="0044190D" w:rsidRDefault="00396991" w:rsidP="0044190D">
            <w:pPr>
              <w:autoSpaceDE w:val="0"/>
              <w:autoSpaceDN w:val="0"/>
              <w:adjustRightInd w:val="0"/>
              <w:spacing w:after="0" w:line="240" w:lineRule="auto"/>
              <w:rPr>
                <w:lang w:val="en-US"/>
              </w:rPr>
            </w:pPr>
            <w:r w:rsidRPr="0044190D">
              <w:rPr>
                <w:lang w:val="en-US"/>
              </w:rPr>
              <w:t>65</w:t>
            </w:r>
          </w:p>
        </w:tc>
        <w:tc>
          <w:tcPr>
            <w:tcW w:w="1547" w:type="dxa"/>
          </w:tcPr>
          <w:p w14:paraId="7F09EDED" w14:textId="77777777" w:rsidR="00396991" w:rsidRPr="0044190D" w:rsidRDefault="00396991" w:rsidP="0044190D">
            <w:pPr>
              <w:autoSpaceDE w:val="0"/>
              <w:autoSpaceDN w:val="0"/>
              <w:adjustRightInd w:val="0"/>
              <w:spacing w:after="0" w:line="240" w:lineRule="auto"/>
              <w:rPr>
                <w:lang w:val="en-US"/>
              </w:rPr>
            </w:pPr>
          </w:p>
        </w:tc>
        <w:tc>
          <w:tcPr>
            <w:tcW w:w="1544" w:type="dxa"/>
          </w:tcPr>
          <w:p w14:paraId="3AF98A58" w14:textId="77777777" w:rsidR="00396991" w:rsidRPr="0044190D" w:rsidRDefault="00396991" w:rsidP="0044190D">
            <w:pPr>
              <w:autoSpaceDE w:val="0"/>
              <w:autoSpaceDN w:val="0"/>
              <w:adjustRightInd w:val="0"/>
              <w:spacing w:after="0" w:line="240" w:lineRule="auto"/>
              <w:rPr>
                <w:lang w:val="en-US"/>
              </w:rPr>
            </w:pPr>
          </w:p>
        </w:tc>
        <w:tc>
          <w:tcPr>
            <w:tcW w:w="1559" w:type="dxa"/>
          </w:tcPr>
          <w:p w14:paraId="123D30E8" w14:textId="77777777" w:rsidR="00396991" w:rsidRPr="0044190D" w:rsidRDefault="00396991" w:rsidP="0044190D">
            <w:pPr>
              <w:autoSpaceDE w:val="0"/>
              <w:autoSpaceDN w:val="0"/>
              <w:adjustRightInd w:val="0"/>
              <w:spacing w:after="0" w:line="240" w:lineRule="auto"/>
              <w:rPr>
                <w:lang w:val="en-US"/>
              </w:rPr>
            </w:pPr>
          </w:p>
        </w:tc>
      </w:tr>
    </w:tbl>
    <w:p w14:paraId="5658E5F7" w14:textId="77777777" w:rsidR="00396991" w:rsidRDefault="00396991" w:rsidP="00224A05">
      <w:pPr>
        <w:autoSpaceDE w:val="0"/>
        <w:autoSpaceDN w:val="0"/>
        <w:adjustRightInd w:val="0"/>
        <w:spacing w:after="0" w:line="240" w:lineRule="auto"/>
        <w:rPr>
          <w:lang w:val="en-US"/>
        </w:rPr>
      </w:pPr>
      <w:r>
        <w:rPr>
          <w:lang w:val="en-US"/>
        </w:rPr>
        <w:t>***1% level of significance</w:t>
      </w:r>
    </w:p>
    <w:p w14:paraId="2B7B1C6F" w14:textId="77777777" w:rsidR="00396991" w:rsidRDefault="00396991" w:rsidP="00224A05">
      <w:pPr>
        <w:autoSpaceDE w:val="0"/>
        <w:autoSpaceDN w:val="0"/>
        <w:adjustRightInd w:val="0"/>
        <w:spacing w:after="0" w:line="240" w:lineRule="auto"/>
        <w:rPr>
          <w:lang w:val="en-US"/>
        </w:rPr>
      </w:pPr>
    </w:p>
    <w:p w14:paraId="2CFE90C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D054D4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F7289F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823952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81E03D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286F11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DDB642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49E2ED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377E5EA"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9BC2CEE"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314881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5B5CE31"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AB426F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C477A31"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D2786F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070769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5812FD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814B6BB"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DB2C7D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EA8C3B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B692A0E"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C7F4E8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AF54D8A"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FAC8A9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94C91A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97C7742"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6F7CC7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B6B882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75356B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331E7B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C935DC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C807BC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819196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5F10A71"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B2A727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675D17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0F094D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88B168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AEC471B"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570BFA2"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174881D"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E96875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FD3076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DCF920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F21ABF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9CF475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FF0FDA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B3F746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C60E4D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C36DA2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F5BD4CD"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0FF6CA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1F814A3"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53CA67A"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2CB7A81"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32754B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6E9F6FA"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8B4B062"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6DF781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60EF80D"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74EE191"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8303F2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DF3C64E" w14:textId="77777777" w:rsidR="00396991" w:rsidRPr="00B36F07" w:rsidRDefault="00396991" w:rsidP="00224A05">
      <w:pPr>
        <w:autoSpaceDE w:val="0"/>
        <w:autoSpaceDN w:val="0"/>
        <w:adjustRightInd w:val="0"/>
        <w:spacing w:after="0" w:line="240" w:lineRule="auto"/>
        <w:rPr>
          <w:b/>
          <w:lang w:val="en-US"/>
        </w:rPr>
      </w:pPr>
      <w:r>
        <w:rPr>
          <w:b/>
          <w:lang w:val="en-US"/>
        </w:rPr>
        <w:lastRenderedPageBreak/>
        <w:t>Table 3</w:t>
      </w:r>
      <w:r w:rsidRPr="00B36F07">
        <w:rPr>
          <w:b/>
          <w:lang w:val="en-US"/>
        </w:rPr>
        <w:t>. Test of equality of means and Mann-W</w:t>
      </w:r>
      <w:r>
        <w:rPr>
          <w:b/>
          <w:lang w:val="en-US"/>
        </w:rPr>
        <w:t>hitney test (H2). Variable: willingness to travel to Colombia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1699"/>
        <w:gridCol w:w="1699"/>
        <w:gridCol w:w="1699"/>
        <w:gridCol w:w="1699"/>
      </w:tblGrid>
      <w:tr w:rsidR="00396991" w:rsidRPr="0044190D" w14:paraId="3F10FAF2" w14:textId="77777777" w:rsidTr="0044190D">
        <w:tc>
          <w:tcPr>
            <w:tcW w:w="1698" w:type="dxa"/>
          </w:tcPr>
          <w:p w14:paraId="0C0BAA4E" w14:textId="77777777" w:rsidR="00396991" w:rsidRPr="0044190D" w:rsidRDefault="00396991" w:rsidP="0044190D">
            <w:pPr>
              <w:autoSpaceDE w:val="0"/>
              <w:autoSpaceDN w:val="0"/>
              <w:adjustRightInd w:val="0"/>
              <w:spacing w:after="0" w:line="240" w:lineRule="auto"/>
              <w:rPr>
                <w:b/>
                <w:lang w:val="en-US"/>
              </w:rPr>
            </w:pPr>
            <w:r w:rsidRPr="0044190D">
              <w:rPr>
                <w:b/>
                <w:lang w:val="en-US"/>
              </w:rPr>
              <w:t>Group</w:t>
            </w:r>
          </w:p>
        </w:tc>
        <w:tc>
          <w:tcPr>
            <w:tcW w:w="1699" w:type="dxa"/>
          </w:tcPr>
          <w:p w14:paraId="36913180" w14:textId="77777777" w:rsidR="00396991" w:rsidRPr="0044190D" w:rsidRDefault="00396991" w:rsidP="0044190D">
            <w:pPr>
              <w:autoSpaceDE w:val="0"/>
              <w:autoSpaceDN w:val="0"/>
              <w:adjustRightInd w:val="0"/>
              <w:spacing w:after="0" w:line="240" w:lineRule="auto"/>
              <w:rPr>
                <w:b/>
                <w:lang w:val="en-US"/>
              </w:rPr>
            </w:pPr>
            <w:r w:rsidRPr="0044190D">
              <w:rPr>
                <w:b/>
                <w:lang w:val="en-US"/>
              </w:rPr>
              <w:t>Mean</w:t>
            </w:r>
          </w:p>
        </w:tc>
        <w:tc>
          <w:tcPr>
            <w:tcW w:w="1699" w:type="dxa"/>
          </w:tcPr>
          <w:p w14:paraId="7B24DA0E" w14:textId="77777777" w:rsidR="00396991" w:rsidRPr="0044190D" w:rsidRDefault="00396991" w:rsidP="0044190D">
            <w:pPr>
              <w:autoSpaceDE w:val="0"/>
              <w:autoSpaceDN w:val="0"/>
              <w:adjustRightInd w:val="0"/>
              <w:spacing w:after="0" w:line="240" w:lineRule="auto"/>
              <w:rPr>
                <w:b/>
                <w:lang w:val="en-US"/>
              </w:rPr>
            </w:pPr>
            <w:r w:rsidRPr="0044190D">
              <w:rPr>
                <w:b/>
                <w:lang w:val="en-US"/>
              </w:rPr>
              <w:t>t-statistic</w:t>
            </w:r>
          </w:p>
        </w:tc>
        <w:tc>
          <w:tcPr>
            <w:tcW w:w="1699" w:type="dxa"/>
          </w:tcPr>
          <w:p w14:paraId="4FCE5421" w14:textId="77777777" w:rsidR="00396991" w:rsidRPr="0044190D" w:rsidRDefault="00396991" w:rsidP="0044190D">
            <w:pPr>
              <w:autoSpaceDE w:val="0"/>
              <w:autoSpaceDN w:val="0"/>
              <w:adjustRightInd w:val="0"/>
              <w:spacing w:after="0" w:line="240" w:lineRule="auto"/>
              <w:rPr>
                <w:b/>
                <w:lang w:val="en-US"/>
              </w:rPr>
            </w:pPr>
            <w:r w:rsidRPr="0044190D">
              <w:rPr>
                <w:b/>
                <w:lang w:val="en-US"/>
              </w:rPr>
              <w:t>Median</w:t>
            </w:r>
          </w:p>
        </w:tc>
        <w:tc>
          <w:tcPr>
            <w:tcW w:w="1699" w:type="dxa"/>
          </w:tcPr>
          <w:p w14:paraId="397E585F" w14:textId="77777777" w:rsidR="00396991" w:rsidRPr="0044190D" w:rsidRDefault="00396991" w:rsidP="0044190D">
            <w:pPr>
              <w:autoSpaceDE w:val="0"/>
              <w:autoSpaceDN w:val="0"/>
              <w:adjustRightInd w:val="0"/>
              <w:spacing w:after="0" w:line="240" w:lineRule="auto"/>
              <w:rPr>
                <w:b/>
                <w:lang w:val="en-US"/>
              </w:rPr>
            </w:pPr>
            <w:r w:rsidRPr="0044190D">
              <w:rPr>
                <w:b/>
                <w:lang w:val="en-US"/>
              </w:rPr>
              <w:t>Mann-Whitney</w:t>
            </w:r>
          </w:p>
        </w:tc>
      </w:tr>
      <w:tr w:rsidR="00396991" w:rsidRPr="0044190D" w14:paraId="56EA2707" w14:textId="77777777" w:rsidTr="0044190D">
        <w:tc>
          <w:tcPr>
            <w:tcW w:w="1698" w:type="dxa"/>
          </w:tcPr>
          <w:p w14:paraId="0977E5DE" w14:textId="77777777" w:rsidR="00396991" w:rsidRPr="0044190D" w:rsidRDefault="00396991" w:rsidP="0044190D">
            <w:pPr>
              <w:autoSpaceDE w:val="0"/>
              <w:autoSpaceDN w:val="0"/>
              <w:adjustRightInd w:val="0"/>
              <w:spacing w:after="0" w:line="240" w:lineRule="auto"/>
              <w:rPr>
                <w:b/>
                <w:lang w:val="en-US"/>
              </w:rPr>
            </w:pPr>
            <w:r w:rsidRPr="0044190D">
              <w:rPr>
                <w:b/>
                <w:lang w:val="en-US"/>
              </w:rPr>
              <w:t>T4-Neg_news</w:t>
            </w:r>
          </w:p>
        </w:tc>
        <w:tc>
          <w:tcPr>
            <w:tcW w:w="1699" w:type="dxa"/>
          </w:tcPr>
          <w:p w14:paraId="57BA21DB" w14:textId="77777777" w:rsidR="00396991" w:rsidRPr="0044190D" w:rsidRDefault="00396991" w:rsidP="0044190D">
            <w:pPr>
              <w:autoSpaceDE w:val="0"/>
              <w:autoSpaceDN w:val="0"/>
              <w:adjustRightInd w:val="0"/>
              <w:spacing w:after="0" w:line="240" w:lineRule="auto"/>
              <w:rPr>
                <w:lang w:val="en-US"/>
              </w:rPr>
            </w:pPr>
            <w:r w:rsidRPr="0044190D">
              <w:rPr>
                <w:lang w:val="en-US"/>
              </w:rPr>
              <w:t>3.10</w:t>
            </w:r>
          </w:p>
        </w:tc>
        <w:tc>
          <w:tcPr>
            <w:tcW w:w="1699" w:type="dxa"/>
          </w:tcPr>
          <w:p w14:paraId="1AB1AED8" w14:textId="77777777" w:rsidR="00396991" w:rsidRPr="0044190D" w:rsidRDefault="00396991" w:rsidP="0044190D">
            <w:pPr>
              <w:autoSpaceDE w:val="0"/>
              <w:autoSpaceDN w:val="0"/>
              <w:adjustRightInd w:val="0"/>
              <w:spacing w:after="0" w:line="240" w:lineRule="auto"/>
              <w:rPr>
                <w:lang w:val="en-US"/>
              </w:rPr>
            </w:pPr>
          </w:p>
        </w:tc>
        <w:tc>
          <w:tcPr>
            <w:tcW w:w="1699" w:type="dxa"/>
          </w:tcPr>
          <w:p w14:paraId="2D8D579B" w14:textId="77777777" w:rsidR="00396991" w:rsidRPr="0044190D" w:rsidRDefault="00396991" w:rsidP="0044190D">
            <w:pPr>
              <w:autoSpaceDE w:val="0"/>
              <w:autoSpaceDN w:val="0"/>
              <w:adjustRightInd w:val="0"/>
              <w:spacing w:after="0" w:line="240" w:lineRule="auto"/>
              <w:rPr>
                <w:lang w:val="en-US"/>
              </w:rPr>
            </w:pPr>
            <w:r w:rsidRPr="0044190D">
              <w:rPr>
                <w:lang w:val="en-US"/>
              </w:rPr>
              <w:t>2</w:t>
            </w:r>
          </w:p>
        </w:tc>
        <w:tc>
          <w:tcPr>
            <w:tcW w:w="1699" w:type="dxa"/>
          </w:tcPr>
          <w:p w14:paraId="2266A58F" w14:textId="77777777" w:rsidR="00396991" w:rsidRPr="0044190D" w:rsidRDefault="00396991" w:rsidP="0044190D">
            <w:pPr>
              <w:autoSpaceDE w:val="0"/>
              <w:autoSpaceDN w:val="0"/>
              <w:adjustRightInd w:val="0"/>
              <w:spacing w:after="0" w:line="240" w:lineRule="auto"/>
              <w:rPr>
                <w:lang w:val="en-US"/>
              </w:rPr>
            </w:pPr>
          </w:p>
        </w:tc>
      </w:tr>
      <w:tr w:rsidR="00396991" w:rsidRPr="0044190D" w14:paraId="7D92CF5D" w14:textId="77777777" w:rsidTr="0044190D">
        <w:tc>
          <w:tcPr>
            <w:tcW w:w="1698" w:type="dxa"/>
          </w:tcPr>
          <w:p w14:paraId="6FE82DB4" w14:textId="77777777" w:rsidR="00396991" w:rsidRPr="0044190D" w:rsidRDefault="00396991" w:rsidP="0044190D">
            <w:pPr>
              <w:autoSpaceDE w:val="0"/>
              <w:autoSpaceDN w:val="0"/>
              <w:adjustRightInd w:val="0"/>
              <w:spacing w:after="0" w:line="240" w:lineRule="auto"/>
              <w:rPr>
                <w:b/>
                <w:lang w:val="en-US"/>
              </w:rPr>
            </w:pPr>
            <w:r w:rsidRPr="0044190D">
              <w:rPr>
                <w:b/>
                <w:lang w:val="en-US"/>
              </w:rPr>
              <w:t>T3-Pos_news</w:t>
            </w:r>
          </w:p>
        </w:tc>
        <w:tc>
          <w:tcPr>
            <w:tcW w:w="1699" w:type="dxa"/>
          </w:tcPr>
          <w:p w14:paraId="392E3D64" w14:textId="77777777" w:rsidR="00396991" w:rsidRPr="0044190D" w:rsidRDefault="00396991" w:rsidP="0044190D">
            <w:pPr>
              <w:autoSpaceDE w:val="0"/>
              <w:autoSpaceDN w:val="0"/>
              <w:adjustRightInd w:val="0"/>
              <w:spacing w:after="0" w:line="240" w:lineRule="auto"/>
              <w:rPr>
                <w:lang w:val="en-US"/>
              </w:rPr>
            </w:pPr>
            <w:r w:rsidRPr="0044190D">
              <w:rPr>
                <w:lang w:val="en-US"/>
              </w:rPr>
              <w:t>5.2</w:t>
            </w:r>
          </w:p>
        </w:tc>
        <w:tc>
          <w:tcPr>
            <w:tcW w:w="1699" w:type="dxa"/>
          </w:tcPr>
          <w:p w14:paraId="3DF5E77E" w14:textId="77777777" w:rsidR="00396991" w:rsidRPr="0044190D" w:rsidRDefault="00396991" w:rsidP="0044190D">
            <w:pPr>
              <w:autoSpaceDE w:val="0"/>
              <w:autoSpaceDN w:val="0"/>
              <w:adjustRightInd w:val="0"/>
              <w:spacing w:after="0" w:line="240" w:lineRule="auto"/>
              <w:rPr>
                <w:lang w:val="en-US"/>
              </w:rPr>
            </w:pPr>
            <w:r w:rsidRPr="0044190D">
              <w:rPr>
                <w:lang w:val="en-US"/>
              </w:rPr>
              <w:t>2.74***</w:t>
            </w:r>
          </w:p>
        </w:tc>
        <w:tc>
          <w:tcPr>
            <w:tcW w:w="1699" w:type="dxa"/>
          </w:tcPr>
          <w:p w14:paraId="1DBE8F2A" w14:textId="77777777" w:rsidR="00396991" w:rsidRPr="0044190D" w:rsidRDefault="00396991" w:rsidP="0044190D">
            <w:pPr>
              <w:autoSpaceDE w:val="0"/>
              <w:autoSpaceDN w:val="0"/>
              <w:adjustRightInd w:val="0"/>
              <w:spacing w:after="0" w:line="240" w:lineRule="auto"/>
              <w:rPr>
                <w:lang w:val="en-US"/>
              </w:rPr>
            </w:pPr>
            <w:r w:rsidRPr="0044190D">
              <w:rPr>
                <w:lang w:val="en-US"/>
              </w:rPr>
              <w:t>4.5</w:t>
            </w:r>
          </w:p>
        </w:tc>
        <w:tc>
          <w:tcPr>
            <w:tcW w:w="1699" w:type="dxa"/>
          </w:tcPr>
          <w:p w14:paraId="3286EF30" w14:textId="77777777" w:rsidR="00396991" w:rsidRPr="0044190D" w:rsidRDefault="00396991" w:rsidP="0044190D">
            <w:pPr>
              <w:autoSpaceDE w:val="0"/>
              <w:autoSpaceDN w:val="0"/>
              <w:adjustRightInd w:val="0"/>
              <w:spacing w:after="0" w:line="240" w:lineRule="auto"/>
              <w:rPr>
                <w:lang w:val="en-US"/>
              </w:rPr>
            </w:pPr>
            <w:r w:rsidRPr="0044190D">
              <w:rPr>
                <w:lang w:val="en-US"/>
              </w:rPr>
              <w:t>2.87***</w:t>
            </w:r>
          </w:p>
        </w:tc>
      </w:tr>
      <w:tr w:rsidR="00396991" w:rsidRPr="0044190D" w14:paraId="2C29C5AF" w14:textId="77777777" w:rsidTr="0044190D">
        <w:tc>
          <w:tcPr>
            <w:tcW w:w="1698" w:type="dxa"/>
          </w:tcPr>
          <w:p w14:paraId="042A1534" w14:textId="77777777" w:rsidR="00396991" w:rsidRPr="0044190D" w:rsidRDefault="00396991" w:rsidP="0044190D">
            <w:pPr>
              <w:autoSpaceDE w:val="0"/>
              <w:autoSpaceDN w:val="0"/>
              <w:adjustRightInd w:val="0"/>
              <w:spacing w:after="0" w:line="240" w:lineRule="auto"/>
              <w:rPr>
                <w:b/>
                <w:lang w:val="en-US"/>
              </w:rPr>
            </w:pPr>
            <w:r w:rsidRPr="0044190D">
              <w:rPr>
                <w:b/>
                <w:lang w:val="en-US"/>
              </w:rPr>
              <w:t>N</w:t>
            </w:r>
          </w:p>
        </w:tc>
        <w:tc>
          <w:tcPr>
            <w:tcW w:w="1699" w:type="dxa"/>
          </w:tcPr>
          <w:p w14:paraId="5D7C2D74" w14:textId="77777777" w:rsidR="00396991" w:rsidRPr="0044190D" w:rsidRDefault="00396991" w:rsidP="0044190D">
            <w:pPr>
              <w:autoSpaceDE w:val="0"/>
              <w:autoSpaceDN w:val="0"/>
              <w:adjustRightInd w:val="0"/>
              <w:spacing w:after="0" w:line="240" w:lineRule="auto"/>
              <w:rPr>
                <w:lang w:val="en-US"/>
              </w:rPr>
            </w:pPr>
            <w:r w:rsidRPr="0044190D">
              <w:rPr>
                <w:lang w:val="en-US"/>
              </w:rPr>
              <w:t>41</w:t>
            </w:r>
          </w:p>
        </w:tc>
        <w:tc>
          <w:tcPr>
            <w:tcW w:w="1699" w:type="dxa"/>
          </w:tcPr>
          <w:p w14:paraId="7FE89281" w14:textId="77777777" w:rsidR="00396991" w:rsidRPr="0044190D" w:rsidRDefault="00396991" w:rsidP="0044190D">
            <w:pPr>
              <w:autoSpaceDE w:val="0"/>
              <w:autoSpaceDN w:val="0"/>
              <w:adjustRightInd w:val="0"/>
              <w:spacing w:after="0" w:line="240" w:lineRule="auto"/>
              <w:rPr>
                <w:lang w:val="en-US"/>
              </w:rPr>
            </w:pPr>
          </w:p>
        </w:tc>
        <w:tc>
          <w:tcPr>
            <w:tcW w:w="1699" w:type="dxa"/>
          </w:tcPr>
          <w:p w14:paraId="18495720" w14:textId="77777777" w:rsidR="00396991" w:rsidRPr="0044190D" w:rsidRDefault="00396991" w:rsidP="0044190D">
            <w:pPr>
              <w:autoSpaceDE w:val="0"/>
              <w:autoSpaceDN w:val="0"/>
              <w:adjustRightInd w:val="0"/>
              <w:spacing w:after="0" w:line="240" w:lineRule="auto"/>
              <w:rPr>
                <w:lang w:val="en-US"/>
              </w:rPr>
            </w:pPr>
          </w:p>
        </w:tc>
        <w:tc>
          <w:tcPr>
            <w:tcW w:w="1699" w:type="dxa"/>
          </w:tcPr>
          <w:p w14:paraId="50A02EA1" w14:textId="77777777" w:rsidR="00396991" w:rsidRPr="0044190D" w:rsidRDefault="00396991" w:rsidP="0044190D">
            <w:pPr>
              <w:autoSpaceDE w:val="0"/>
              <w:autoSpaceDN w:val="0"/>
              <w:adjustRightInd w:val="0"/>
              <w:spacing w:after="0" w:line="240" w:lineRule="auto"/>
              <w:rPr>
                <w:lang w:val="en-US"/>
              </w:rPr>
            </w:pPr>
          </w:p>
        </w:tc>
      </w:tr>
    </w:tbl>
    <w:p w14:paraId="59919354" w14:textId="77777777" w:rsidR="00396991" w:rsidRDefault="00396991" w:rsidP="00224A05">
      <w:pPr>
        <w:autoSpaceDE w:val="0"/>
        <w:autoSpaceDN w:val="0"/>
        <w:adjustRightInd w:val="0"/>
        <w:spacing w:after="0" w:line="240" w:lineRule="auto"/>
        <w:rPr>
          <w:lang w:val="en-US"/>
        </w:rPr>
      </w:pPr>
      <w:r>
        <w:rPr>
          <w:lang w:val="en-US"/>
        </w:rPr>
        <w:t>***1% level of significance</w:t>
      </w:r>
    </w:p>
    <w:p w14:paraId="40CDE5AB"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5F0970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9DED37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4625F1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CE76C7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5391363"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9A95DB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17CD10D"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C6CD9EE"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6F1633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5771F9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6031CE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0787CE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95B3E4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C70ACF1"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9A770A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799A9B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D10E16B"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BA49D1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52B3F52"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728D69A"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4BD930F"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7BF7A5E"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7C652C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E623B9D"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995CD0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2E75AF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0996BE8"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8CD635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A690C6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B0E62D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1F21F7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0AD8713"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0C23A6E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EC63B2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5D7A46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CCAD27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BF9114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D186F7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D7800C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FC23A51"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9440A7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2527DA6"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1AB4444"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2669AF3"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553499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73B4D0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9069BDF"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D9698CC"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5709B55"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C03E1D2"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BFB1C3D"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B77400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8E02DB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2B4702AD"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5E3E72F9"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CCDA947"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8E3D513"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7771E9EE"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82839DB"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6A408410"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48173D2B"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3E926EEA" w14:textId="77777777" w:rsidR="00396991"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p w14:paraId="12B5EE1D" w14:textId="77777777" w:rsidR="00396991" w:rsidRPr="00B36F07" w:rsidRDefault="00396991" w:rsidP="00224A05">
      <w:pPr>
        <w:autoSpaceDE w:val="0"/>
        <w:autoSpaceDN w:val="0"/>
        <w:adjustRightInd w:val="0"/>
        <w:spacing w:after="0" w:line="240" w:lineRule="auto"/>
        <w:rPr>
          <w:b/>
          <w:lang w:val="en-US"/>
        </w:rPr>
      </w:pPr>
      <w:r>
        <w:rPr>
          <w:b/>
          <w:lang w:val="en-US"/>
        </w:rPr>
        <w:lastRenderedPageBreak/>
        <w:t>Table 4</w:t>
      </w:r>
      <w:r w:rsidRPr="00B36F07">
        <w:rPr>
          <w:b/>
          <w:lang w:val="en-US"/>
        </w:rPr>
        <w:t>. Test of equality of means and Mann-W</w:t>
      </w:r>
      <w:r>
        <w:rPr>
          <w:b/>
          <w:lang w:val="en-US"/>
        </w:rPr>
        <w:t>hitney test (H3). Variable: willingness to travel to Colombia</w:t>
      </w: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1660"/>
        <w:gridCol w:w="1668"/>
        <w:gridCol w:w="1668"/>
        <w:gridCol w:w="1671"/>
      </w:tblGrid>
      <w:tr w:rsidR="00396991" w:rsidRPr="0044190D" w14:paraId="1C5C28C7" w14:textId="77777777" w:rsidTr="0044190D">
        <w:tc>
          <w:tcPr>
            <w:tcW w:w="2224" w:type="dxa"/>
          </w:tcPr>
          <w:p w14:paraId="687C7F9C" w14:textId="77777777" w:rsidR="00396991" w:rsidRPr="0044190D" w:rsidRDefault="00396991" w:rsidP="0044190D">
            <w:pPr>
              <w:autoSpaceDE w:val="0"/>
              <w:autoSpaceDN w:val="0"/>
              <w:adjustRightInd w:val="0"/>
              <w:spacing w:after="0" w:line="240" w:lineRule="auto"/>
              <w:rPr>
                <w:b/>
                <w:lang w:val="en-US"/>
              </w:rPr>
            </w:pPr>
            <w:r w:rsidRPr="0044190D">
              <w:rPr>
                <w:b/>
                <w:lang w:val="en-US"/>
              </w:rPr>
              <w:t>Group</w:t>
            </w:r>
          </w:p>
        </w:tc>
        <w:tc>
          <w:tcPr>
            <w:tcW w:w="1660" w:type="dxa"/>
          </w:tcPr>
          <w:p w14:paraId="0B3882E7" w14:textId="77777777" w:rsidR="00396991" w:rsidRPr="0044190D" w:rsidRDefault="00396991" w:rsidP="0044190D">
            <w:pPr>
              <w:autoSpaceDE w:val="0"/>
              <w:autoSpaceDN w:val="0"/>
              <w:adjustRightInd w:val="0"/>
              <w:spacing w:after="0" w:line="240" w:lineRule="auto"/>
              <w:rPr>
                <w:b/>
                <w:lang w:val="en-US"/>
              </w:rPr>
            </w:pPr>
            <w:r w:rsidRPr="0044190D">
              <w:rPr>
                <w:b/>
                <w:lang w:val="en-US"/>
              </w:rPr>
              <w:t>Mean</w:t>
            </w:r>
          </w:p>
        </w:tc>
        <w:tc>
          <w:tcPr>
            <w:tcW w:w="1668" w:type="dxa"/>
          </w:tcPr>
          <w:p w14:paraId="12029BBB" w14:textId="77777777" w:rsidR="00396991" w:rsidRPr="0044190D" w:rsidRDefault="00396991" w:rsidP="0044190D">
            <w:pPr>
              <w:autoSpaceDE w:val="0"/>
              <w:autoSpaceDN w:val="0"/>
              <w:adjustRightInd w:val="0"/>
              <w:spacing w:after="0" w:line="240" w:lineRule="auto"/>
              <w:rPr>
                <w:b/>
                <w:lang w:val="en-US"/>
              </w:rPr>
            </w:pPr>
            <w:r w:rsidRPr="0044190D">
              <w:rPr>
                <w:b/>
                <w:lang w:val="en-US"/>
              </w:rPr>
              <w:t>t-statistic</w:t>
            </w:r>
          </w:p>
        </w:tc>
        <w:tc>
          <w:tcPr>
            <w:tcW w:w="1668" w:type="dxa"/>
          </w:tcPr>
          <w:p w14:paraId="091D172D" w14:textId="77777777" w:rsidR="00396991" w:rsidRPr="0044190D" w:rsidRDefault="00396991" w:rsidP="0044190D">
            <w:pPr>
              <w:autoSpaceDE w:val="0"/>
              <w:autoSpaceDN w:val="0"/>
              <w:adjustRightInd w:val="0"/>
              <w:spacing w:after="0" w:line="240" w:lineRule="auto"/>
              <w:rPr>
                <w:b/>
                <w:lang w:val="en-US"/>
              </w:rPr>
            </w:pPr>
            <w:r w:rsidRPr="0044190D">
              <w:rPr>
                <w:b/>
                <w:lang w:val="en-US"/>
              </w:rPr>
              <w:t>Median</w:t>
            </w:r>
          </w:p>
        </w:tc>
        <w:tc>
          <w:tcPr>
            <w:tcW w:w="1671" w:type="dxa"/>
          </w:tcPr>
          <w:p w14:paraId="3C0EBC57" w14:textId="77777777" w:rsidR="00396991" w:rsidRPr="0044190D" w:rsidRDefault="00396991" w:rsidP="0044190D">
            <w:pPr>
              <w:autoSpaceDE w:val="0"/>
              <w:autoSpaceDN w:val="0"/>
              <w:adjustRightInd w:val="0"/>
              <w:spacing w:after="0" w:line="240" w:lineRule="auto"/>
              <w:rPr>
                <w:b/>
                <w:lang w:val="en-US"/>
              </w:rPr>
            </w:pPr>
            <w:r w:rsidRPr="0044190D">
              <w:rPr>
                <w:b/>
                <w:lang w:val="en-US"/>
              </w:rPr>
              <w:t>Mann-Whitney</w:t>
            </w:r>
          </w:p>
        </w:tc>
      </w:tr>
      <w:tr w:rsidR="00396991" w:rsidRPr="0044190D" w14:paraId="79A9E685" w14:textId="77777777" w:rsidTr="0044190D">
        <w:tc>
          <w:tcPr>
            <w:tcW w:w="2224" w:type="dxa"/>
          </w:tcPr>
          <w:p w14:paraId="16952599" w14:textId="77777777" w:rsidR="00396991" w:rsidRPr="0044190D" w:rsidRDefault="00396991" w:rsidP="0044190D">
            <w:pPr>
              <w:autoSpaceDE w:val="0"/>
              <w:autoSpaceDN w:val="0"/>
              <w:adjustRightInd w:val="0"/>
              <w:spacing w:after="0" w:line="240" w:lineRule="auto"/>
              <w:rPr>
                <w:b/>
                <w:lang w:val="en-US"/>
              </w:rPr>
            </w:pPr>
            <w:r w:rsidRPr="0044190D">
              <w:rPr>
                <w:b/>
                <w:lang w:val="en-US"/>
              </w:rPr>
              <w:t>T4-Neg_news</w:t>
            </w:r>
          </w:p>
        </w:tc>
        <w:tc>
          <w:tcPr>
            <w:tcW w:w="1660" w:type="dxa"/>
          </w:tcPr>
          <w:p w14:paraId="72D0271C" w14:textId="77777777" w:rsidR="00396991" w:rsidRPr="0044190D" w:rsidRDefault="00396991" w:rsidP="0044190D">
            <w:pPr>
              <w:autoSpaceDE w:val="0"/>
              <w:autoSpaceDN w:val="0"/>
              <w:adjustRightInd w:val="0"/>
              <w:spacing w:after="0" w:line="240" w:lineRule="auto"/>
              <w:rPr>
                <w:lang w:val="en-US"/>
              </w:rPr>
            </w:pPr>
            <w:r w:rsidRPr="0044190D">
              <w:rPr>
                <w:lang w:val="en-US"/>
              </w:rPr>
              <w:t>3.10</w:t>
            </w:r>
          </w:p>
        </w:tc>
        <w:tc>
          <w:tcPr>
            <w:tcW w:w="1668" w:type="dxa"/>
          </w:tcPr>
          <w:p w14:paraId="367956C8" w14:textId="77777777" w:rsidR="00396991" w:rsidRPr="0044190D" w:rsidRDefault="00396991" w:rsidP="0044190D">
            <w:pPr>
              <w:autoSpaceDE w:val="0"/>
              <w:autoSpaceDN w:val="0"/>
              <w:adjustRightInd w:val="0"/>
              <w:spacing w:after="0" w:line="240" w:lineRule="auto"/>
              <w:rPr>
                <w:lang w:val="en-US"/>
              </w:rPr>
            </w:pPr>
          </w:p>
        </w:tc>
        <w:tc>
          <w:tcPr>
            <w:tcW w:w="1668" w:type="dxa"/>
          </w:tcPr>
          <w:p w14:paraId="68030900" w14:textId="77777777" w:rsidR="00396991" w:rsidRPr="0044190D" w:rsidRDefault="00396991" w:rsidP="0044190D">
            <w:pPr>
              <w:autoSpaceDE w:val="0"/>
              <w:autoSpaceDN w:val="0"/>
              <w:adjustRightInd w:val="0"/>
              <w:spacing w:after="0" w:line="240" w:lineRule="auto"/>
              <w:rPr>
                <w:lang w:val="en-US"/>
              </w:rPr>
            </w:pPr>
            <w:r w:rsidRPr="0044190D">
              <w:rPr>
                <w:lang w:val="en-US"/>
              </w:rPr>
              <w:t>2</w:t>
            </w:r>
          </w:p>
        </w:tc>
        <w:tc>
          <w:tcPr>
            <w:tcW w:w="1671" w:type="dxa"/>
          </w:tcPr>
          <w:p w14:paraId="577D36BD" w14:textId="77777777" w:rsidR="00396991" w:rsidRPr="0044190D" w:rsidRDefault="00396991" w:rsidP="0044190D">
            <w:pPr>
              <w:autoSpaceDE w:val="0"/>
              <w:autoSpaceDN w:val="0"/>
              <w:adjustRightInd w:val="0"/>
              <w:spacing w:after="0" w:line="240" w:lineRule="auto"/>
              <w:rPr>
                <w:lang w:val="en-US"/>
              </w:rPr>
            </w:pPr>
          </w:p>
        </w:tc>
      </w:tr>
      <w:tr w:rsidR="00396991" w:rsidRPr="0044190D" w14:paraId="06C08884" w14:textId="77777777" w:rsidTr="0044190D">
        <w:tc>
          <w:tcPr>
            <w:tcW w:w="2224" w:type="dxa"/>
          </w:tcPr>
          <w:p w14:paraId="05FD71CF" w14:textId="77777777" w:rsidR="00396991" w:rsidRPr="0044190D" w:rsidRDefault="00396991" w:rsidP="0044190D">
            <w:pPr>
              <w:autoSpaceDE w:val="0"/>
              <w:autoSpaceDN w:val="0"/>
              <w:adjustRightInd w:val="0"/>
              <w:spacing w:after="0" w:line="240" w:lineRule="auto"/>
              <w:rPr>
                <w:b/>
                <w:lang w:val="en-US"/>
              </w:rPr>
            </w:pPr>
            <w:r w:rsidRPr="0044190D">
              <w:rPr>
                <w:b/>
                <w:lang w:val="en-US"/>
              </w:rPr>
              <w:t>T2-Neg_documentary</w:t>
            </w:r>
          </w:p>
        </w:tc>
        <w:tc>
          <w:tcPr>
            <w:tcW w:w="1660" w:type="dxa"/>
          </w:tcPr>
          <w:p w14:paraId="6703BE7B" w14:textId="77777777" w:rsidR="00396991" w:rsidRPr="0044190D" w:rsidRDefault="00396991" w:rsidP="0044190D">
            <w:pPr>
              <w:autoSpaceDE w:val="0"/>
              <w:autoSpaceDN w:val="0"/>
              <w:adjustRightInd w:val="0"/>
              <w:spacing w:after="0" w:line="240" w:lineRule="auto"/>
              <w:rPr>
                <w:lang w:val="en-US"/>
              </w:rPr>
            </w:pPr>
            <w:r w:rsidRPr="0044190D">
              <w:rPr>
                <w:lang w:val="en-US"/>
              </w:rPr>
              <w:t>4.53</w:t>
            </w:r>
          </w:p>
        </w:tc>
        <w:tc>
          <w:tcPr>
            <w:tcW w:w="1668" w:type="dxa"/>
          </w:tcPr>
          <w:p w14:paraId="15AF5BF0" w14:textId="77777777" w:rsidR="00396991" w:rsidRPr="0044190D" w:rsidRDefault="00396991" w:rsidP="0044190D">
            <w:pPr>
              <w:autoSpaceDE w:val="0"/>
              <w:autoSpaceDN w:val="0"/>
              <w:adjustRightInd w:val="0"/>
              <w:spacing w:after="0" w:line="240" w:lineRule="auto"/>
              <w:rPr>
                <w:lang w:val="en-US"/>
              </w:rPr>
            </w:pPr>
            <w:r w:rsidRPr="0044190D">
              <w:rPr>
                <w:lang w:val="en-US"/>
              </w:rPr>
              <w:t>2.12**</w:t>
            </w:r>
          </w:p>
        </w:tc>
        <w:tc>
          <w:tcPr>
            <w:tcW w:w="1668" w:type="dxa"/>
          </w:tcPr>
          <w:p w14:paraId="0366C535" w14:textId="77777777" w:rsidR="00396991" w:rsidRPr="0044190D" w:rsidRDefault="00396991" w:rsidP="0044190D">
            <w:pPr>
              <w:autoSpaceDE w:val="0"/>
              <w:autoSpaceDN w:val="0"/>
              <w:adjustRightInd w:val="0"/>
              <w:spacing w:after="0" w:line="240" w:lineRule="auto"/>
              <w:rPr>
                <w:lang w:val="en-US"/>
              </w:rPr>
            </w:pPr>
            <w:r w:rsidRPr="0044190D">
              <w:rPr>
                <w:lang w:val="en-US"/>
              </w:rPr>
              <w:t>4</w:t>
            </w:r>
          </w:p>
        </w:tc>
        <w:tc>
          <w:tcPr>
            <w:tcW w:w="1671" w:type="dxa"/>
          </w:tcPr>
          <w:p w14:paraId="18A82C84" w14:textId="77777777" w:rsidR="00396991" w:rsidRPr="0044190D" w:rsidRDefault="00396991" w:rsidP="0044190D">
            <w:pPr>
              <w:autoSpaceDE w:val="0"/>
              <w:autoSpaceDN w:val="0"/>
              <w:adjustRightInd w:val="0"/>
              <w:spacing w:after="0" w:line="240" w:lineRule="auto"/>
              <w:rPr>
                <w:lang w:val="en-US"/>
              </w:rPr>
            </w:pPr>
            <w:r w:rsidRPr="0044190D">
              <w:rPr>
                <w:lang w:val="en-US"/>
              </w:rPr>
              <w:t>2.37**</w:t>
            </w:r>
          </w:p>
        </w:tc>
      </w:tr>
      <w:tr w:rsidR="00396991" w:rsidRPr="0044190D" w14:paraId="0849355C" w14:textId="77777777" w:rsidTr="0044190D">
        <w:tc>
          <w:tcPr>
            <w:tcW w:w="2224" w:type="dxa"/>
          </w:tcPr>
          <w:p w14:paraId="2341EB26" w14:textId="77777777" w:rsidR="00396991" w:rsidRPr="0044190D" w:rsidRDefault="00396991" w:rsidP="0044190D">
            <w:pPr>
              <w:autoSpaceDE w:val="0"/>
              <w:autoSpaceDN w:val="0"/>
              <w:adjustRightInd w:val="0"/>
              <w:spacing w:after="0" w:line="240" w:lineRule="auto"/>
              <w:rPr>
                <w:b/>
                <w:lang w:val="en-US"/>
              </w:rPr>
            </w:pPr>
            <w:r w:rsidRPr="0044190D">
              <w:rPr>
                <w:b/>
                <w:lang w:val="en-US"/>
              </w:rPr>
              <w:t>N</w:t>
            </w:r>
          </w:p>
        </w:tc>
        <w:tc>
          <w:tcPr>
            <w:tcW w:w="1660" w:type="dxa"/>
          </w:tcPr>
          <w:p w14:paraId="32E6D750" w14:textId="77777777" w:rsidR="00396991" w:rsidRPr="0044190D" w:rsidRDefault="00396991" w:rsidP="0044190D">
            <w:pPr>
              <w:autoSpaceDE w:val="0"/>
              <w:autoSpaceDN w:val="0"/>
              <w:adjustRightInd w:val="0"/>
              <w:spacing w:after="0" w:line="240" w:lineRule="auto"/>
              <w:rPr>
                <w:lang w:val="en-US"/>
              </w:rPr>
            </w:pPr>
            <w:r w:rsidRPr="0044190D">
              <w:rPr>
                <w:lang w:val="en-US"/>
              </w:rPr>
              <w:t>53</w:t>
            </w:r>
          </w:p>
        </w:tc>
        <w:tc>
          <w:tcPr>
            <w:tcW w:w="1668" w:type="dxa"/>
          </w:tcPr>
          <w:p w14:paraId="5CDEEEFA" w14:textId="77777777" w:rsidR="00396991" w:rsidRPr="0044190D" w:rsidRDefault="00396991" w:rsidP="0044190D">
            <w:pPr>
              <w:autoSpaceDE w:val="0"/>
              <w:autoSpaceDN w:val="0"/>
              <w:adjustRightInd w:val="0"/>
              <w:spacing w:after="0" w:line="240" w:lineRule="auto"/>
              <w:rPr>
                <w:lang w:val="en-US"/>
              </w:rPr>
            </w:pPr>
          </w:p>
        </w:tc>
        <w:tc>
          <w:tcPr>
            <w:tcW w:w="1668" w:type="dxa"/>
          </w:tcPr>
          <w:p w14:paraId="6F82E1A2" w14:textId="77777777" w:rsidR="00396991" w:rsidRPr="0044190D" w:rsidRDefault="00396991" w:rsidP="0044190D">
            <w:pPr>
              <w:autoSpaceDE w:val="0"/>
              <w:autoSpaceDN w:val="0"/>
              <w:adjustRightInd w:val="0"/>
              <w:spacing w:after="0" w:line="240" w:lineRule="auto"/>
              <w:rPr>
                <w:lang w:val="en-US"/>
              </w:rPr>
            </w:pPr>
          </w:p>
        </w:tc>
        <w:tc>
          <w:tcPr>
            <w:tcW w:w="1671" w:type="dxa"/>
          </w:tcPr>
          <w:p w14:paraId="0B16E483" w14:textId="77777777" w:rsidR="00396991" w:rsidRPr="0044190D" w:rsidRDefault="00396991" w:rsidP="0044190D">
            <w:pPr>
              <w:autoSpaceDE w:val="0"/>
              <w:autoSpaceDN w:val="0"/>
              <w:adjustRightInd w:val="0"/>
              <w:spacing w:after="0" w:line="240" w:lineRule="auto"/>
              <w:rPr>
                <w:lang w:val="en-US"/>
              </w:rPr>
            </w:pPr>
          </w:p>
        </w:tc>
      </w:tr>
    </w:tbl>
    <w:p w14:paraId="7B90ADA3" w14:textId="77777777" w:rsidR="00396991" w:rsidRDefault="00396991" w:rsidP="00224A05">
      <w:pPr>
        <w:autoSpaceDE w:val="0"/>
        <w:autoSpaceDN w:val="0"/>
        <w:adjustRightInd w:val="0"/>
        <w:spacing w:after="0" w:line="240" w:lineRule="auto"/>
        <w:rPr>
          <w:lang w:val="en-US"/>
        </w:rPr>
      </w:pPr>
      <w:r>
        <w:rPr>
          <w:lang w:val="en-US"/>
        </w:rPr>
        <w:t>***1% level of significance</w:t>
      </w:r>
    </w:p>
    <w:p w14:paraId="78622E4A" w14:textId="77777777" w:rsidR="00396991" w:rsidRDefault="00396991" w:rsidP="00224A05">
      <w:pPr>
        <w:autoSpaceDE w:val="0"/>
        <w:autoSpaceDN w:val="0"/>
        <w:adjustRightInd w:val="0"/>
        <w:spacing w:after="0" w:line="360" w:lineRule="auto"/>
        <w:jc w:val="both"/>
        <w:rPr>
          <w:sz w:val="24"/>
          <w:szCs w:val="24"/>
          <w:lang w:val="en-US"/>
        </w:rPr>
      </w:pPr>
    </w:p>
    <w:p w14:paraId="6996B242" w14:textId="77777777" w:rsidR="00396991" w:rsidRDefault="00396991" w:rsidP="00224A05">
      <w:pPr>
        <w:autoSpaceDE w:val="0"/>
        <w:autoSpaceDN w:val="0"/>
        <w:adjustRightInd w:val="0"/>
        <w:spacing w:after="0" w:line="240" w:lineRule="auto"/>
        <w:rPr>
          <w:b/>
          <w:lang w:val="en-US"/>
        </w:rPr>
      </w:pPr>
    </w:p>
    <w:p w14:paraId="55418509" w14:textId="77777777" w:rsidR="00396991" w:rsidRDefault="00396991" w:rsidP="00224A05">
      <w:pPr>
        <w:autoSpaceDE w:val="0"/>
        <w:autoSpaceDN w:val="0"/>
        <w:adjustRightInd w:val="0"/>
        <w:spacing w:after="0" w:line="240" w:lineRule="auto"/>
        <w:rPr>
          <w:b/>
          <w:lang w:val="en-US"/>
        </w:rPr>
      </w:pPr>
    </w:p>
    <w:p w14:paraId="4D999C29" w14:textId="77777777" w:rsidR="00396991" w:rsidRDefault="00396991" w:rsidP="00224A05">
      <w:pPr>
        <w:autoSpaceDE w:val="0"/>
        <w:autoSpaceDN w:val="0"/>
        <w:adjustRightInd w:val="0"/>
        <w:spacing w:after="0" w:line="240" w:lineRule="auto"/>
        <w:rPr>
          <w:b/>
          <w:lang w:val="en-US"/>
        </w:rPr>
      </w:pPr>
    </w:p>
    <w:p w14:paraId="1908AE55" w14:textId="77777777" w:rsidR="00396991" w:rsidRDefault="00396991" w:rsidP="00224A05">
      <w:pPr>
        <w:autoSpaceDE w:val="0"/>
        <w:autoSpaceDN w:val="0"/>
        <w:adjustRightInd w:val="0"/>
        <w:spacing w:after="0" w:line="240" w:lineRule="auto"/>
        <w:rPr>
          <w:b/>
          <w:lang w:val="en-US"/>
        </w:rPr>
      </w:pPr>
    </w:p>
    <w:p w14:paraId="7D14B9C2" w14:textId="77777777" w:rsidR="00396991" w:rsidRDefault="00396991" w:rsidP="00224A05">
      <w:pPr>
        <w:autoSpaceDE w:val="0"/>
        <w:autoSpaceDN w:val="0"/>
        <w:adjustRightInd w:val="0"/>
        <w:spacing w:after="0" w:line="240" w:lineRule="auto"/>
        <w:rPr>
          <w:b/>
          <w:lang w:val="en-US"/>
        </w:rPr>
      </w:pPr>
    </w:p>
    <w:p w14:paraId="1F27413D" w14:textId="77777777" w:rsidR="00396991" w:rsidRDefault="00396991" w:rsidP="00224A05">
      <w:pPr>
        <w:autoSpaceDE w:val="0"/>
        <w:autoSpaceDN w:val="0"/>
        <w:adjustRightInd w:val="0"/>
        <w:spacing w:after="0" w:line="240" w:lineRule="auto"/>
        <w:rPr>
          <w:b/>
          <w:lang w:val="en-US"/>
        </w:rPr>
      </w:pPr>
    </w:p>
    <w:p w14:paraId="3FFE7B14" w14:textId="77777777" w:rsidR="00396991" w:rsidRDefault="00396991" w:rsidP="00224A05">
      <w:pPr>
        <w:autoSpaceDE w:val="0"/>
        <w:autoSpaceDN w:val="0"/>
        <w:adjustRightInd w:val="0"/>
        <w:spacing w:after="0" w:line="240" w:lineRule="auto"/>
        <w:rPr>
          <w:b/>
          <w:lang w:val="en-US"/>
        </w:rPr>
      </w:pPr>
    </w:p>
    <w:p w14:paraId="20C497C4" w14:textId="77777777" w:rsidR="00396991" w:rsidRDefault="00396991" w:rsidP="00224A05">
      <w:pPr>
        <w:autoSpaceDE w:val="0"/>
        <w:autoSpaceDN w:val="0"/>
        <w:adjustRightInd w:val="0"/>
        <w:spacing w:after="0" w:line="240" w:lineRule="auto"/>
        <w:rPr>
          <w:b/>
          <w:lang w:val="en-US"/>
        </w:rPr>
      </w:pPr>
    </w:p>
    <w:p w14:paraId="30FF0A74" w14:textId="77777777" w:rsidR="00396991" w:rsidRDefault="00396991" w:rsidP="00224A05">
      <w:pPr>
        <w:autoSpaceDE w:val="0"/>
        <w:autoSpaceDN w:val="0"/>
        <w:adjustRightInd w:val="0"/>
        <w:spacing w:after="0" w:line="240" w:lineRule="auto"/>
        <w:rPr>
          <w:b/>
          <w:lang w:val="en-US"/>
        </w:rPr>
      </w:pPr>
    </w:p>
    <w:p w14:paraId="4340CC39" w14:textId="77777777" w:rsidR="00396991" w:rsidRDefault="00396991" w:rsidP="00224A05">
      <w:pPr>
        <w:autoSpaceDE w:val="0"/>
        <w:autoSpaceDN w:val="0"/>
        <w:adjustRightInd w:val="0"/>
        <w:spacing w:after="0" w:line="240" w:lineRule="auto"/>
        <w:rPr>
          <w:b/>
          <w:lang w:val="en-US"/>
        </w:rPr>
      </w:pPr>
    </w:p>
    <w:p w14:paraId="27E77682" w14:textId="77777777" w:rsidR="00396991" w:rsidRDefault="00396991" w:rsidP="00224A05">
      <w:pPr>
        <w:autoSpaceDE w:val="0"/>
        <w:autoSpaceDN w:val="0"/>
        <w:adjustRightInd w:val="0"/>
        <w:spacing w:after="0" w:line="240" w:lineRule="auto"/>
        <w:rPr>
          <w:b/>
          <w:lang w:val="en-US"/>
        </w:rPr>
      </w:pPr>
    </w:p>
    <w:p w14:paraId="75BA1DDC" w14:textId="77777777" w:rsidR="00396991" w:rsidRDefault="00396991" w:rsidP="00224A05">
      <w:pPr>
        <w:autoSpaceDE w:val="0"/>
        <w:autoSpaceDN w:val="0"/>
        <w:adjustRightInd w:val="0"/>
        <w:spacing w:after="0" w:line="240" w:lineRule="auto"/>
        <w:rPr>
          <w:b/>
          <w:lang w:val="en-US"/>
        </w:rPr>
      </w:pPr>
    </w:p>
    <w:p w14:paraId="00186973" w14:textId="77777777" w:rsidR="00396991" w:rsidRDefault="00396991" w:rsidP="00224A05">
      <w:pPr>
        <w:autoSpaceDE w:val="0"/>
        <w:autoSpaceDN w:val="0"/>
        <w:adjustRightInd w:val="0"/>
        <w:spacing w:after="0" w:line="240" w:lineRule="auto"/>
        <w:rPr>
          <w:b/>
          <w:lang w:val="en-US"/>
        </w:rPr>
      </w:pPr>
    </w:p>
    <w:p w14:paraId="4392233D" w14:textId="77777777" w:rsidR="00396991" w:rsidRDefault="00396991" w:rsidP="00224A05">
      <w:pPr>
        <w:autoSpaceDE w:val="0"/>
        <w:autoSpaceDN w:val="0"/>
        <w:adjustRightInd w:val="0"/>
        <w:spacing w:after="0" w:line="240" w:lineRule="auto"/>
        <w:rPr>
          <w:b/>
          <w:lang w:val="en-US"/>
        </w:rPr>
      </w:pPr>
    </w:p>
    <w:p w14:paraId="585EB96C" w14:textId="77777777" w:rsidR="00396991" w:rsidRDefault="00396991" w:rsidP="00224A05">
      <w:pPr>
        <w:autoSpaceDE w:val="0"/>
        <w:autoSpaceDN w:val="0"/>
        <w:adjustRightInd w:val="0"/>
        <w:spacing w:after="0" w:line="240" w:lineRule="auto"/>
        <w:rPr>
          <w:b/>
          <w:lang w:val="en-US"/>
        </w:rPr>
      </w:pPr>
    </w:p>
    <w:p w14:paraId="44FC38AE" w14:textId="77777777" w:rsidR="00396991" w:rsidRDefault="00396991" w:rsidP="00224A05">
      <w:pPr>
        <w:autoSpaceDE w:val="0"/>
        <w:autoSpaceDN w:val="0"/>
        <w:adjustRightInd w:val="0"/>
        <w:spacing w:after="0" w:line="240" w:lineRule="auto"/>
        <w:rPr>
          <w:b/>
          <w:lang w:val="en-US"/>
        </w:rPr>
      </w:pPr>
    </w:p>
    <w:p w14:paraId="1B1739E3" w14:textId="77777777" w:rsidR="00396991" w:rsidRDefault="00396991" w:rsidP="00224A05">
      <w:pPr>
        <w:autoSpaceDE w:val="0"/>
        <w:autoSpaceDN w:val="0"/>
        <w:adjustRightInd w:val="0"/>
        <w:spacing w:after="0" w:line="240" w:lineRule="auto"/>
        <w:rPr>
          <w:b/>
          <w:lang w:val="en-US"/>
        </w:rPr>
      </w:pPr>
    </w:p>
    <w:p w14:paraId="651488AA" w14:textId="77777777" w:rsidR="00396991" w:rsidRDefault="00396991" w:rsidP="00224A05">
      <w:pPr>
        <w:autoSpaceDE w:val="0"/>
        <w:autoSpaceDN w:val="0"/>
        <w:adjustRightInd w:val="0"/>
        <w:spacing w:after="0" w:line="240" w:lineRule="auto"/>
        <w:rPr>
          <w:b/>
          <w:lang w:val="en-US"/>
        </w:rPr>
      </w:pPr>
    </w:p>
    <w:p w14:paraId="5FCBBB5F" w14:textId="77777777" w:rsidR="00396991" w:rsidRDefault="00396991" w:rsidP="00224A05">
      <w:pPr>
        <w:autoSpaceDE w:val="0"/>
        <w:autoSpaceDN w:val="0"/>
        <w:adjustRightInd w:val="0"/>
        <w:spacing w:after="0" w:line="240" w:lineRule="auto"/>
        <w:rPr>
          <w:b/>
          <w:lang w:val="en-US"/>
        </w:rPr>
      </w:pPr>
    </w:p>
    <w:p w14:paraId="25E00EA5" w14:textId="77777777" w:rsidR="00396991" w:rsidRDefault="00396991" w:rsidP="00224A05">
      <w:pPr>
        <w:autoSpaceDE w:val="0"/>
        <w:autoSpaceDN w:val="0"/>
        <w:adjustRightInd w:val="0"/>
        <w:spacing w:after="0" w:line="240" w:lineRule="auto"/>
        <w:rPr>
          <w:b/>
          <w:lang w:val="en-US"/>
        </w:rPr>
      </w:pPr>
    </w:p>
    <w:p w14:paraId="1F9E8F55" w14:textId="77777777" w:rsidR="00396991" w:rsidRDefault="00396991" w:rsidP="00224A05">
      <w:pPr>
        <w:autoSpaceDE w:val="0"/>
        <w:autoSpaceDN w:val="0"/>
        <w:adjustRightInd w:val="0"/>
        <w:spacing w:after="0" w:line="240" w:lineRule="auto"/>
        <w:rPr>
          <w:b/>
          <w:lang w:val="en-US"/>
        </w:rPr>
      </w:pPr>
    </w:p>
    <w:p w14:paraId="20ED7CFB" w14:textId="77777777" w:rsidR="00396991" w:rsidRDefault="00396991" w:rsidP="00224A05">
      <w:pPr>
        <w:autoSpaceDE w:val="0"/>
        <w:autoSpaceDN w:val="0"/>
        <w:adjustRightInd w:val="0"/>
        <w:spacing w:after="0" w:line="240" w:lineRule="auto"/>
        <w:rPr>
          <w:b/>
          <w:lang w:val="en-US"/>
        </w:rPr>
      </w:pPr>
    </w:p>
    <w:p w14:paraId="51E07F80" w14:textId="77777777" w:rsidR="00396991" w:rsidRDefault="00396991" w:rsidP="00224A05">
      <w:pPr>
        <w:autoSpaceDE w:val="0"/>
        <w:autoSpaceDN w:val="0"/>
        <w:adjustRightInd w:val="0"/>
        <w:spacing w:after="0" w:line="240" w:lineRule="auto"/>
        <w:rPr>
          <w:b/>
          <w:lang w:val="en-US"/>
        </w:rPr>
      </w:pPr>
    </w:p>
    <w:p w14:paraId="2C8834EE" w14:textId="77777777" w:rsidR="00396991" w:rsidRDefault="00396991" w:rsidP="00224A05">
      <w:pPr>
        <w:autoSpaceDE w:val="0"/>
        <w:autoSpaceDN w:val="0"/>
        <w:adjustRightInd w:val="0"/>
        <w:spacing w:after="0" w:line="240" w:lineRule="auto"/>
        <w:rPr>
          <w:b/>
          <w:lang w:val="en-US"/>
        </w:rPr>
      </w:pPr>
    </w:p>
    <w:p w14:paraId="006369BA" w14:textId="77777777" w:rsidR="00396991" w:rsidRDefault="00396991" w:rsidP="00224A05">
      <w:pPr>
        <w:autoSpaceDE w:val="0"/>
        <w:autoSpaceDN w:val="0"/>
        <w:adjustRightInd w:val="0"/>
        <w:spacing w:after="0" w:line="240" w:lineRule="auto"/>
        <w:rPr>
          <w:b/>
          <w:lang w:val="en-US"/>
        </w:rPr>
      </w:pPr>
    </w:p>
    <w:p w14:paraId="00DBC131" w14:textId="77777777" w:rsidR="00396991" w:rsidRDefault="00396991" w:rsidP="00224A05">
      <w:pPr>
        <w:autoSpaceDE w:val="0"/>
        <w:autoSpaceDN w:val="0"/>
        <w:adjustRightInd w:val="0"/>
        <w:spacing w:after="0" w:line="240" w:lineRule="auto"/>
        <w:rPr>
          <w:b/>
          <w:lang w:val="en-US"/>
        </w:rPr>
      </w:pPr>
    </w:p>
    <w:p w14:paraId="098F2642" w14:textId="77777777" w:rsidR="00396991" w:rsidRDefault="00396991" w:rsidP="00224A05">
      <w:pPr>
        <w:autoSpaceDE w:val="0"/>
        <w:autoSpaceDN w:val="0"/>
        <w:adjustRightInd w:val="0"/>
        <w:spacing w:after="0" w:line="240" w:lineRule="auto"/>
        <w:rPr>
          <w:b/>
          <w:lang w:val="en-US"/>
        </w:rPr>
      </w:pPr>
    </w:p>
    <w:p w14:paraId="53BB6F54" w14:textId="77777777" w:rsidR="00396991" w:rsidRDefault="00396991" w:rsidP="00224A05">
      <w:pPr>
        <w:autoSpaceDE w:val="0"/>
        <w:autoSpaceDN w:val="0"/>
        <w:adjustRightInd w:val="0"/>
        <w:spacing w:after="0" w:line="240" w:lineRule="auto"/>
        <w:rPr>
          <w:b/>
          <w:lang w:val="en-US"/>
        </w:rPr>
      </w:pPr>
    </w:p>
    <w:p w14:paraId="58AAD543" w14:textId="77777777" w:rsidR="00396991" w:rsidRDefault="00396991" w:rsidP="00224A05">
      <w:pPr>
        <w:autoSpaceDE w:val="0"/>
        <w:autoSpaceDN w:val="0"/>
        <w:adjustRightInd w:val="0"/>
        <w:spacing w:after="0" w:line="240" w:lineRule="auto"/>
        <w:rPr>
          <w:b/>
          <w:lang w:val="en-US"/>
        </w:rPr>
      </w:pPr>
    </w:p>
    <w:p w14:paraId="2CC44CD3" w14:textId="77777777" w:rsidR="00396991" w:rsidRDefault="00396991" w:rsidP="00224A05">
      <w:pPr>
        <w:autoSpaceDE w:val="0"/>
        <w:autoSpaceDN w:val="0"/>
        <w:adjustRightInd w:val="0"/>
        <w:spacing w:after="0" w:line="240" w:lineRule="auto"/>
        <w:rPr>
          <w:b/>
          <w:lang w:val="en-US"/>
        </w:rPr>
      </w:pPr>
    </w:p>
    <w:p w14:paraId="01C3FA32" w14:textId="77777777" w:rsidR="00396991" w:rsidRDefault="00396991" w:rsidP="00224A05">
      <w:pPr>
        <w:autoSpaceDE w:val="0"/>
        <w:autoSpaceDN w:val="0"/>
        <w:adjustRightInd w:val="0"/>
        <w:spacing w:after="0" w:line="240" w:lineRule="auto"/>
        <w:rPr>
          <w:b/>
          <w:lang w:val="en-US"/>
        </w:rPr>
      </w:pPr>
    </w:p>
    <w:p w14:paraId="566204D6" w14:textId="77777777" w:rsidR="00396991" w:rsidRDefault="00396991" w:rsidP="00224A05">
      <w:pPr>
        <w:autoSpaceDE w:val="0"/>
        <w:autoSpaceDN w:val="0"/>
        <w:adjustRightInd w:val="0"/>
        <w:spacing w:after="0" w:line="240" w:lineRule="auto"/>
        <w:rPr>
          <w:b/>
          <w:lang w:val="en-US"/>
        </w:rPr>
      </w:pPr>
    </w:p>
    <w:p w14:paraId="09607A30" w14:textId="77777777" w:rsidR="00396991" w:rsidRDefault="00396991" w:rsidP="00224A05">
      <w:pPr>
        <w:autoSpaceDE w:val="0"/>
        <w:autoSpaceDN w:val="0"/>
        <w:adjustRightInd w:val="0"/>
        <w:spacing w:after="0" w:line="240" w:lineRule="auto"/>
        <w:rPr>
          <w:b/>
          <w:lang w:val="en-US"/>
        </w:rPr>
      </w:pPr>
    </w:p>
    <w:p w14:paraId="553C31E4" w14:textId="77777777" w:rsidR="00396991" w:rsidRDefault="00396991" w:rsidP="00224A05">
      <w:pPr>
        <w:autoSpaceDE w:val="0"/>
        <w:autoSpaceDN w:val="0"/>
        <w:adjustRightInd w:val="0"/>
        <w:spacing w:after="0" w:line="240" w:lineRule="auto"/>
        <w:rPr>
          <w:b/>
          <w:lang w:val="en-US"/>
        </w:rPr>
      </w:pPr>
    </w:p>
    <w:p w14:paraId="0152E959" w14:textId="77777777" w:rsidR="00396991" w:rsidRDefault="00396991" w:rsidP="00224A05">
      <w:pPr>
        <w:autoSpaceDE w:val="0"/>
        <w:autoSpaceDN w:val="0"/>
        <w:adjustRightInd w:val="0"/>
        <w:spacing w:after="0" w:line="240" w:lineRule="auto"/>
        <w:rPr>
          <w:b/>
          <w:lang w:val="en-US"/>
        </w:rPr>
      </w:pPr>
    </w:p>
    <w:p w14:paraId="64CEB5ED" w14:textId="77777777" w:rsidR="00396991" w:rsidRDefault="00396991" w:rsidP="00224A05">
      <w:pPr>
        <w:autoSpaceDE w:val="0"/>
        <w:autoSpaceDN w:val="0"/>
        <w:adjustRightInd w:val="0"/>
        <w:spacing w:after="0" w:line="240" w:lineRule="auto"/>
        <w:rPr>
          <w:b/>
          <w:lang w:val="en-US"/>
        </w:rPr>
      </w:pPr>
    </w:p>
    <w:p w14:paraId="69262096" w14:textId="77777777" w:rsidR="00396991" w:rsidRDefault="00396991" w:rsidP="00224A05">
      <w:pPr>
        <w:autoSpaceDE w:val="0"/>
        <w:autoSpaceDN w:val="0"/>
        <w:adjustRightInd w:val="0"/>
        <w:spacing w:after="0" w:line="240" w:lineRule="auto"/>
        <w:rPr>
          <w:b/>
          <w:lang w:val="en-US"/>
        </w:rPr>
      </w:pPr>
    </w:p>
    <w:p w14:paraId="76BCF77A" w14:textId="77777777" w:rsidR="00396991" w:rsidRDefault="00396991" w:rsidP="00224A05">
      <w:pPr>
        <w:autoSpaceDE w:val="0"/>
        <w:autoSpaceDN w:val="0"/>
        <w:adjustRightInd w:val="0"/>
        <w:spacing w:after="0" w:line="240" w:lineRule="auto"/>
        <w:rPr>
          <w:b/>
          <w:lang w:val="en-US"/>
        </w:rPr>
      </w:pPr>
    </w:p>
    <w:p w14:paraId="4A6EED1E" w14:textId="77777777" w:rsidR="00396991" w:rsidRDefault="00396991" w:rsidP="00224A05">
      <w:pPr>
        <w:autoSpaceDE w:val="0"/>
        <w:autoSpaceDN w:val="0"/>
        <w:adjustRightInd w:val="0"/>
        <w:spacing w:after="0" w:line="240" w:lineRule="auto"/>
        <w:rPr>
          <w:b/>
          <w:lang w:val="en-US"/>
        </w:rPr>
      </w:pPr>
    </w:p>
    <w:p w14:paraId="1C8B8406" w14:textId="77777777" w:rsidR="00396991" w:rsidRDefault="00396991" w:rsidP="00224A05">
      <w:pPr>
        <w:autoSpaceDE w:val="0"/>
        <w:autoSpaceDN w:val="0"/>
        <w:adjustRightInd w:val="0"/>
        <w:spacing w:after="0" w:line="240" w:lineRule="auto"/>
        <w:rPr>
          <w:b/>
          <w:lang w:val="en-US"/>
        </w:rPr>
      </w:pPr>
    </w:p>
    <w:p w14:paraId="2F5491C7" w14:textId="77777777" w:rsidR="00396991" w:rsidRDefault="00396991" w:rsidP="00224A05">
      <w:pPr>
        <w:autoSpaceDE w:val="0"/>
        <w:autoSpaceDN w:val="0"/>
        <w:adjustRightInd w:val="0"/>
        <w:spacing w:after="0" w:line="240" w:lineRule="auto"/>
        <w:rPr>
          <w:b/>
          <w:lang w:val="en-US"/>
        </w:rPr>
      </w:pPr>
    </w:p>
    <w:p w14:paraId="5A695097" w14:textId="77777777" w:rsidR="00396991" w:rsidRDefault="00396991" w:rsidP="00224A05">
      <w:pPr>
        <w:autoSpaceDE w:val="0"/>
        <w:autoSpaceDN w:val="0"/>
        <w:adjustRightInd w:val="0"/>
        <w:spacing w:after="0" w:line="240" w:lineRule="auto"/>
        <w:rPr>
          <w:b/>
          <w:lang w:val="en-US"/>
        </w:rPr>
      </w:pPr>
    </w:p>
    <w:p w14:paraId="15458DC5" w14:textId="77777777" w:rsidR="00396991" w:rsidRDefault="00396991" w:rsidP="00224A05">
      <w:pPr>
        <w:autoSpaceDE w:val="0"/>
        <w:autoSpaceDN w:val="0"/>
        <w:adjustRightInd w:val="0"/>
        <w:spacing w:after="0" w:line="240" w:lineRule="auto"/>
        <w:rPr>
          <w:b/>
          <w:lang w:val="en-US"/>
        </w:rPr>
      </w:pPr>
    </w:p>
    <w:p w14:paraId="285C7B09" w14:textId="77777777" w:rsidR="00396991" w:rsidRPr="00B36F07" w:rsidRDefault="00396991" w:rsidP="00224A05">
      <w:pPr>
        <w:autoSpaceDE w:val="0"/>
        <w:autoSpaceDN w:val="0"/>
        <w:adjustRightInd w:val="0"/>
        <w:spacing w:after="0" w:line="240" w:lineRule="auto"/>
        <w:rPr>
          <w:b/>
          <w:lang w:val="en-US"/>
        </w:rPr>
      </w:pPr>
      <w:r>
        <w:rPr>
          <w:b/>
          <w:lang w:val="en-US"/>
        </w:rPr>
        <w:lastRenderedPageBreak/>
        <w:t>Table 5</w:t>
      </w:r>
      <w:r w:rsidRPr="00B36F07">
        <w:rPr>
          <w:b/>
          <w:lang w:val="en-US"/>
        </w:rPr>
        <w:t>. Test of equality of means and Mann-W</w:t>
      </w:r>
      <w:r>
        <w:rPr>
          <w:b/>
          <w:lang w:val="en-US"/>
        </w:rPr>
        <w:t>hitney test (H4). Variable: willingness to travel to Colombia</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8"/>
        <w:gridCol w:w="1671"/>
        <w:gridCol w:w="1677"/>
        <w:gridCol w:w="1677"/>
        <w:gridCol w:w="1679"/>
      </w:tblGrid>
      <w:tr w:rsidR="00396991" w:rsidRPr="0044190D" w14:paraId="72407E0E" w14:textId="77777777" w:rsidTr="0044190D">
        <w:tc>
          <w:tcPr>
            <w:tcW w:w="2188" w:type="dxa"/>
          </w:tcPr>
          <w:p w14:paraId="7EE8D225" w14:textId="77777777" w:rsidR="00396991" w:rsidRPr="0044190D" w:rsidRDefault="00396991" w:rsidP="0044190D">
            <w:pPr>
              <w:autoSpaceDE w:val="0"/>
              <w:autoSpaceDN w:val="0"/>
              <w:adjustRightInd w:val="0"/>
              <w:spacing w:after="0" w:line="240" w:lineRule="auto"/>
              <w:rPr>
                <w:b/>
                <w:lang w:val="en-US"/>
              </w:rPr>
            </w:pPr>
            <w:r w:rsidRPr="0044190D">
              <w:rPr>
                <w:b/>
                <w:lang w:val="en-US"/>
              </w:rPr>
              <w:t>Group</w:t>
            </w:r>
          </w:p>
        </w:tc>
        <w:tc>
          <w:tcPr>
            <w:tcW w:w="1671" w:type="dxa"/>
          </w:tcPr>
          <w:p w14:paraId="44D2D964" w14:textId="77777777" w:rsidR="00396991" w:rsidRPr="0044190D" w:rsidRDefault="00396991" w:rsidP="0044190D">
            <w:pPr>
              <w:autoSpaceDE w:val="0"/>
              <w:autoSpaceDN w:val="0"/>
              <w:adjustRightInd w:val="0"/>
              <w:spacing w:after="0" w:line="240" w:lineRule="auto"/>
              <w:rPr>
                <w:b/>
                <w:lang w:val="en-US"/>
              </w:rPr>
            </w:pPr>
            <w:r w:rsidRPr="0044190D">
              <w:rPr>
                <w:b/>
                <w:lang w:val="en-US"/>
              </w:rPr>
              <w:t>Mean</w:t>
            </w:r>
          </w:p>
        </w:tc>
        <w:tc>
          <w:tcPr>
            <w:tcW w:w="1677" w:type="dxa"/>
          </w:tcPr>
          <w:p w14:paraId="67EAA638" w14:textId="77777777" w:rsidR="00396991" w:rsidRPr="0044190D" w:rsidRDefault="00396991" w:rsidP="0044190D">
            <w:pPr>
              <w:autoSpaceDE w:val="0"/>
              <w:autoSpaceDN w:val="0"/>
              <w:adjustRightInd w:val="0"/>
              <w:spacing w:after="0" w:line="240" w:lineRule="auto"/>
              <w:rPr>
                <w:b/>
                <w:lang w:val="en-US"/>
              </w:rPr>
            </w:pPr>
            <w:r w:rsidRPr="0044190D">
              <w:rPr>
                <w:b/>
                <w:lang w:val="en-US"/>
              </w:rPr>
              <w:t>t-statistic</w:t>
            </w:r>
          </w:p>
        </w:tc>
        <w:tc>
          <w:tcPr>
            <w:tcW w:w="1677" w:type="dxa"/>
          </w:tcPr>
          <w:p w14:paraId="2FF7AAD4" w14:textId="77777777" w:rsidR="00396991" w:rsidRPr="0044190D" w:rsidRDefault="00396991" w:rsidP="0044190D">
            <w:pPr>
              <w:autoSpaceDE w:val="0"/>
              <w:autoSpaceDN w:val="0"/>
              <w:adjustRightInd w:val="0"/>
              <w:spacing w:after="0" w:line="240" w:lineRule="auto"/>
              <w:rPr>
                <w:b/>
                <w:lang w:val="en-US"/>
              </w:rPr>
            </w:pPr>
            <w:r w:rsidRPr="0044190D">
              <w:rPr>
                <w:b/>
                <w:lang w:val="en-US"/>
              </w:rPr>
              <w:t>Median</w:t>
            </w:r>
          </w:p>
        </w:tc>
        <w:tc>
          <w:tcPr>
            <w:tcW w:w="1679" w:type="dxa"/>
          </w:tcPr>
          <w:p w14:paraId="4B6163DA" w14:textId="77777777" w:rsidR="00396991" w:rsidRPr="0044190D" w:rsidRDefault="00396991" w:rsidP="0044190D">
            <w:pPr>
              <w:autoSpaceDE w:val="0"/>
              <w:autoSpaceDN w:val="0"/>
              <w:adjustRightInd w:val="0"/>
              <w:spacing w:after="0" w:line="240" w:lineRule="auto"/>
              <w:rPr>
                <w:b/>
                <w:lang w:val="en-US"/>
              </w:rPr>
            </w:pPr>
            <w:r w:rsidRPr="0044190D">
              <w:rPr>
                <w:b/>
                <w:lang w:val="en-US"/>
              </w:rPr>
              <w:t>Mann-Whitney</w:t>
            </w:r>
          </w:p>
        </w:tc>
      </w:tr>
      <w:tr w:rsidR="00396991" w:rsidRPr="0044190D" w14:paraId="57677089" w14:textId="77777777" w:rsidTr="0044190D">
        <w:tc>
          <w:tcPr>
            <w:tcW w:w="2188" w:type="dxa"/>
          </w:tcPr>
          <w:p w14:paraId="2F30D373" w14:textId="77777777" w:rsidR="00396991" w:rsidRPr="0044190D" w:rsidRDefault="00396991" w:rsidP="0044190D">
            <w:pPr>
              <w:autoSpaceDE w:val="0"/>
              <w:autoSpaceDN w:val="0"/>
              <w:adjustRightInd w:val="0"/>
              <w:spacing w:after="0" w:line="240" w:lineRule="auto"/>
              <w:rPr>
                <w:b/>
                <w:lang w:val="en-US"/>
              </w:rPr>
            </w:pPr>
            <w:r w:rsidRPr="0044190D">
              <w:rPr>
                <w:b/>
                <w:lang w:val="en-US"/>
              </w:rPr>
              <w:t>T1-Pos_documentary</w:t>
            </w:r>
          </w:p>
        </w:tc>
        <w:tc>
          <w:tcPr>
            <w:tcW w:w="1671" w:type="dxa"/>
          </w:tcPr>
          <w:p w14:paraId="7F2CC00F" w14:textId="77777777" w:rsidR="00396991" w:rsidRPr="0044190D" w:rsidRDefault="00396991" w:rsidP="0044190D">
            <w:pPr>
              <w:autoSpaceDE w:val="0"/>
              <w:autoSpaceDN w:val="0"/>
              <w:adjustRightInd w:val="0"/>
              <w:spacing w:after="0" w:line="240" w:lineRule="auto"/>
              <w:rPr>
                <w:lang w:val="en-US"/>
              </w:rPr>
            </w:pPr>
            <w:r w:rsidRPr="0044190D">
              <w:rPr>
                <w:lang w:val="en-US"/>
              </w:rPr>
              <w:t>6.64</w:t>
            </w:r>
          </w:p>
        </w:tc>
        <w:tc>
          <w:tcPr>
            <w:tcW w:w="1677" w:type="dxa"/>
          </w:tcPr>
          <w:p w14:paraId="72D1051E" w14:textId="77777777" w:rsidR="00396991" w:rsidRPr="0044190D" w:rsidRDefault="00396991" w:rsidP="0044190D">
            <w:pPr>
              <w:autoSpaceDE w:val="0"/>
              <w:autoSpaceDN w:val="0"/>
              <w:adjustRightInd w:val="0"/>
              <w:spacing w:after="0" w:line="240" w:lineRule="auto"/>
              <w:rPr>
                <w:lang w:val="en-US"/>
              </w:rPr>
            </w:pPr>
          </w:p>
        </w:tc>
        <w:tc>
          <w:tcPr>
            <w:tcW w:w="1677" w:type="dxa"/>
          </w:tcPr>
          <w:p w14:paraId="57BE51E6" w14:textId="77777777" w:rsidR="00396991" w:rsidRPr="0044190D" w:rsidRDefault="00396991" w:rsidP="0044190D">
            <w:pPr>
              <w:autoSpaceDE w:val="0"/>
              <w:autoSpaceDN w:val="0"/>
              <w:adjustRightInd w:val="0"/>
              <w:spacing w:after="0" w:line="240" w:lineRule="auto"/>
              <w:rPr>
                <w:lang w:val="en-US"/>
              </w:rPr>
            </w:pPr>
            <w:r w:rsidRPr="0044190D">
              <w:rPr>
                <w:lang w:val="en-US"/>
              </w:rPr>
              <w:t>7</w:t>
            </w:r>
          </w:p>
        </w:tc>
        <w:tc>
          <w:tcPr>
            <w:tcW w:w="1679" w:type="dxa"/>
          </w:tcPr>
          <w:p w14:paraId="3B58C417" w14:textId="77777777" w:rsidR="00396991" w:rsidRPr="0044190D" w:rsidRDefault="00396991" w:rsidP="0044190D">
            <w:pPr>
              <w:autoSpaceDE w:val="0"/>
              <w:autoSpaceDN w:val="0"/>
              <w:adjustRightInd w:val="0"/>
              <w:spacing w:after="0" w:line="240" w:lineRule="auto"/>
              <w:rPr>
                <w:lang w:val="en-US"/>
              </w:rPr>
            </w:pPr>
          </w:p>
        </w:tc>
      </w:tr>
      <w:tr w:rsidR="00396991" w:rsidRPr="0044190D" w14:paraId="3166B6BD" w14:textId="77777777" w:rsidTr="0044190D">
        <w:tc>
          <w:tcPr>
            <w:tcW w:w="2188" w:type="dxa"/>
          </w:tcPr>
          <w:p w14:paraId="36550ADE" w14:textId="77777777" w:rsidR="00396991" w:rsidRPr="0044190D" w:rsidRDefault="00396991" w:rsidP="0044190D">
            <w:pPr>
              <w:autoSpaceDE w:val="0"/>
              <w:autoSpaceDN w:val="0"/>
              <w:adjustRightInd w:val="0"/>
              <w:spacing w:after="0" w:line="240" w:lineRule="auto"/>
              <w:rPr>
                <w:b/>
                <w:lang w:val="en-US"/>
              </w:rPr>
            </w:pPr>
            <w:r w:rsidRPr="0044190D">
              <w:rPr>
                <w:b/>
                <w:lang w:val="en-US"/>
              </w:rPr>
              <w:t>T3-Pos_news</w:t>
            </w:r>
          </w:p>
        </w:tc>
        <w:tc>
          <w:tcPr>
            <w:tcW w:w="1671" w:type="dxa"/>
          </w:tcPr>
          <w:p w14:paraId="778EAAFB" w14:textId="77777777" w:rsidR="00396991" w:rsidRPr="0044190D" w:rsidRDefault="00396991" w:rsidP="0044190D">
            <w:pPr>
              <w:autoSpaceDE w:val="0"/>
              <w:autoSpaceDN w:val="0"/>
              <w:adjustRightInd w:val="0"/>
              <w:spacing w:after="0" w:line="240" w:lineRule="auto"/>
              <w:rPr>
                <w:lang w:val="en-US"/>
              </w:rPr>
            </w:pPr>
            <w:r w:rsidRPr="0044190D">
              <w:rPr>
                <w:lang w:val="en-US"/>
              </w:rPr>
              <w:t>5.2</w:t>
            </w:r>
          </w:p>
        </w:tc>
        <w:tc>
          <w:tcPr>
            <w:tcW w:w="1677" w:type="dxa"/>
          </w:tcPr>
          <w:p w14:paraId="37425233" w14:textId="77777777" w:rsidR="00396991" w:rsidRPr="0044190D" w:rsidRDefault="00396991" w:rsidP="0044190D">
            <w:pPr>
              <w:autoSpaceDE w:val="0"/>
              <w:autoSpaceDN w:val="0"/>
              <w:adjustRightInd w:val="0"/>
              <w:spacing w:after="0" w:line="240" w:lineRule="auto"/>
              <w:rPr>
                <w:lang w:val="en-US"/>
              </w:rPr>
            </w:pPr>
            <w:r w:rsidRPr="0044190D">
              <w:rPr>
                <w:lang w:val="en-US"/>
              </w:rPr>
              <w:t>2.29**</w:t>
            </w:r>
          </w:p>
        </w:tc>
        <w:tc>
          <w:tcPr>
            <w:tcW w:w="1677" w:type="dxa"/>
          </w:tcPr>
          <w:p w14:paraId="0658417A" w14:textId="77777777" w:rsidR="00396991" w:rsidRPr="0044190D" w:rsidRDefault="00396991" w:rsidP="0044190D">
            <w:pPr>
              <w:autoSpaceDE w:val="0"/>
              <w:autoSpaceDN w:val="0"/>
              <w:adjustRightInd w:val="0"/>
              <w:spacing w:after="0" w:line="240" w:lineRule="auto"/>
              <w:rPr>
                <w:lang w:val="en-US"/>
              </w:rPr>
            </w:pPr>
            <w:r w:rsidRPr="0044190D">
              <w:rPr>
                <w:lang w:val="en-US"/>
              </w:rPr>
              <w:t>4.5</w:t>
            </w:r>
          </w:p>
        </w:tc>
        <w:tc>
          <w:tcPr>
            <w:tcW w:w="1679" w:type="dxa"/>
          </w:tcPr>
          <w:p w14:paraId="02D49BB9" w14:textId="77777777" w:rsidR="00396991" w:rsidRPr="0044190D" w:rsidRDefault="00396991" w:rsidP="0044190D">
            <w:pPr>
              <w:autoSpaceDE w:val="0"/>
              <w:autoSpaceDN w:val="0"/>
              <w:adjustRightInd w:val="0"/>
              <w:spacing w:after="0" w:line="240" w:lineRule="auto"/>
              <w:rPr>
                <w:lang w:val="en-US"/>
              </w:rPr>
            </w:pPr>
            <w:r w:rsidRPr="0044190D">
              <w:rPr>
                <w:lang w:val="en-US"/>
              </w:rPr>
              <w:t>2.25**</w:t>
            </w:r>
          </w:p>
        </w:tc>
      </w:tr>
      <w:tr w:rsidR="00396991" w:rsidRPr="0044190D" w14:paraId="1313B251" w14:textId="77777777" w:rsidTr="0044190D">
        <w:tc>
          <w:tcPr>
            <w:tcW w:w="2188" w:type="dxa"/>
          </w:tcPr>
          <w:p w14:paraId="4C7D42C9" w14:textId="77777777" w:rsidR="00396991" w:rsidRPr="0044190D" w:rsidRDefault="00396991" w:rsidP="0044190D">
            <w:pPr>
              <w:autoSpaceDE w:val="0"/>
              <w:autoSpaceDN w:val="0"/>
              <w:adjustRightInd w:val="0"/>
              <w:spacing w:after="0" w:line="240" w:lineRule="auto"/>
              <w:rPr>
                <w:b/>
                <w:lang w:val="en-US"/>
              </w:rPr>
            </w:pPr>
            <w:r w:rsidRPr="0044190D">
              <w:rPr>
                <w:b/>
                <w:lang w:val="en-US"/>
              </w:rPr>
              <w:t>N</w:t>
            </w:r>
          </w:p>
        </w:tc>
        <w:tc>
          <w:tcPr>
            <w:tcW w:w="1671" w:type="dxa"/>
          </w:tcPr>
          <w:p w14:paraId="7C77E67E" w14:textId="77777777" w:rsidR="00396991" w:rsidRPr="0044190D" w:rsidRDefault="00396991" w:rsidP="0044190D">
            <w:pPr>
              <w:autoSpaceDE w:val="0"/>
              <w:autoSpaceDN w:val="0"/>
              <w:adjustRightInd w:val="0"/>
              <w:spacing w:after="0" w:line="240" w:lineRule="auto"/>
              <w:rPr>
                <w:lang w:val="en-US"/>
              </w:rPr>
            </w:pPr>
            <w:r w:rsidRPr="0044190D">
              <w:rPr>
                <w:lang w:val="en-US"/>
              </w:rPr>
              <w:t>53</w:t>
            </w:r>
          </w:p>
        </w:tc>
        <w:tc>
          <w:tcPr>
            <w:tcW w:w="1677" w:type="dxa"/>
          </w:tcPr>
          <w:p w14:paraId="1ED268EF" w14:textId="77777777" w:rsidR="00396991" w:rsidRPr="0044190D" w:rsidRDefault="00396991" w:rsidP="0044190D">
            <w:pPr>
              <w:autoSpaceDE w:val="0"/>
              <w:autoSpaceDN w:val="0"/>
              <w:adjustRightInd w:val="0"/>
              <w:spacing w:after="0" w:line="240" w:lineRule="auto"/>
              <w:rPr>
                <w:lang w:val="en-US"/>
              </w:rPr>
            </w:pPr>
          </w:p>
        </w:tc>
        <w:tc>
          <w:tcPr>
            <w:tcW w:w="1677" w:type="dxa"/>
          </w:tcPr>
          <w:p w14:paraId="091067BA" w14:textId="77777777" w:rsidR="00396991" w:rsidRPr="0044190D" w:rsidRDefault="00396991" w:rsidP="0044190D">
            <w:pPr>
              <w:autoSpaceDE w:val="0"/>
              <w:autoSpaceDN w:val="0"/>
              <w:adjustRightInd w:val="0"/>
              <w:spacing w:after="0" w:line="240" w:lineRule="auto"/>
              <w:rPr>
                <w:lang w:val="en-US"/>
              </w:rPr>
            </w:pPr>
          </w:p>
        </w:tc>
        <w:tc>
          <w:tcPr>
            <w:tcW w:w="1679" w:type="dxa"/>
          </w:tcPr>
          <w:p w14:paraId="5568084F" w14:textId="77777777" w:rsidR="00396991" w:rsidRPr="0044190D" w:rsidRDefault="00396991" w:rsidP="0044190D">
            <w:pPr>
              <w:autoSpaceDE w:val="0"/>
              <w:autoSpaceDN w:val="0"/>
              <w:adjustRightInd w:val="0"/>
              <w:spacing w:after="0" w:line="240" w:lineRule="auto"/>
              <w:rPr>
                <w:lang w:val="en-US"/>
              </w:rPr>
            </w:pPr>
          </w:p>
        </w:tc>
      </w:tr>
    </w:tbl>
    <w:p w14:paraId="75AC8B50" w14:textId="77777777" w:rsidR="00396991" w:rsidRDefault="00396991" w:rsidP="00224A05">
      <w:pPr>
        <w:autoSpaceDE w:val="0"/>
        <w:autoSpaceDN w:val="0"/>
        <w:adjustRightInd w:val="0"/>
        <w:spacing w:after="0" w:line="240" w:lineRule="auto"/>
        <w:rPr>
          <w:lang w:val="en-US"/>
        </w:rPr>
      </w:pPr>
      <w:r>
        <w:rPr>
          <w:lang w:val="en-US"/>
        </w:rPr>
        <w:t>***1% level of significance</w:t>
      </w:r>
    </w:p>
    <w:p w14:paraId="77697D9C" w14:textId="77777777" w:rsidR="00396991" w:rsidRDefault="00396991" w:rsidP="00224A05">
      <w:pPr>
        <w:autoSpaceDE w:val="0"/>
        <w:autoSpaceDN w:val="0"/>
        <w:adjustRightInd w:val="0"/>
        <w:spacing w:after="0" w:line="240" w:lineRule="auto"/>
        <w:rPr>
          <w:b/>
          <w:lang w:val="en-US"/>
        </w:rPr>
      </w:pPr>
    </w:p>
    <w:p w14:paraId="2504CC20" w14:textId="77777777" w:rsidR="00396991" w:rsidRDefault="00396991" w:rsidP="00224A05">
      <w:pPr>
        <w:autoSpaceDE w:val="0"/>
        <w:autoSpaceDN w:val="0"/>
        <w:adjustRightInd w:val="0"/>
        <w:spacing w:after="0" w:line="240" w:lineRule="auto"/>
        <w:rPr>
          <w:b/>
          <w:lang w:val="en-US"/>
        </w:rPr>
      </w:pPr>
    </w:p>
    <w:p w14:paraId="4417A43E" w14:textId="77777777" w:rsidR="00396991" w:rsidRDefault="00396991" w:rsidP="00224A05">
      <w:pPr>
        <w:autoSpaceDE w:val="0"/>
        <w:autoSpaceDN w:val="0"/>
        <w:adjustRightInd w:val="0"/>
        <w:spacing w:after="0" w:line="240" w:lineRule="auto"/>
        <w:rPr>
          <w:b/>
          <w:lang w:val="en-US"/>
        </w:rPr>
      </w:pPr>
    </w:p>
    <w:p w14:paraId="5A04B657" w14:textId="77777777" w:rsidR="00396991" w:rsidRDefault="00396991" w:rsidP="00224A05">
      <w:pPr>
        <w:autoSpaceDE w:val="0"/>
        <w:autoSpaceDN w:val="0"/>
        <w:adjustRightInd w:val="0"/>
        <w:spacing w:after="0" w:line="240" w:lineRule="auto"/>
        <w:rPr>
          <w:b/>
          <w:lang w:val="en-US"/>
        </w:rPr>
      </w:pPr>
    </w:p>
    <w:p w14:paraId="01D3FCF4" w14:textId="77777777" w:rsidR="00396991" w:rsidRDefault="00396991" w:rsidP="00726DB8">
      <w:pPr>
        <w:tabs>
          <w:tab w:val="left" w:pos="3570"/>
        </w:tabs>
        <w:autoSpaceDE w:val="0"/>
        <w:autoSpaceDN w:val="0"/>
        <w:adjustRightInd w:val="0"/>
        <w:spacing w:after="0" w:line="240" w:lineRule="auto"/>
        <w:rPr>
          <w:b/>
          <w:lang w:val="en-US"/>
        </w:rPr>
      </w:pPr>
      <w:r>
        <w:rPr>
          <w:b/>
          <w:lang w:val="en-US"/>
        </w:rPr>
        <w:tab/>
      </w:r>
    </w:p>
    <w:p w14:paraId="3C9BCBD9" w14:textId="77777777" w:rsidR="00396991" w:rsidRDefault="00396991" w:rsidP="00224A05">
      <w:pPr>
        <w:autoSpaceDE w:val="0"/>
        <w:autoSpaceDN w:val="0"/>
        <w:adjustRightInd w:val="0"/>
        <w:spacing w:after="0" w:line="240" w:lineRule="auto"/>
        <w:rPr>
          <w:b/>
          <w:lang w:val="en-US"/>
        </w:rPr>
      </w:pPr>
    </w:p>
    <w:p w14:paraId="3FE807F2" w14:textId="77777777" w:rsidR="00396991" w:rsidRDefault="00396991" w:rsidP="00224A05">
      <w:pPr>
        <w:autoSpaceDE w:val="0"/>
        <w:autoSpaceDN w:val="0"/>
        <w:adjustRightInd w:val="0"/>
        <w:spacing w:after="0" w:line="240" w:lineRule="auto"/>
        <w:rPr>
          <w:b/>
          <w:lang w:val="en-US"/>
        </w:rPr>
      </w:pPr>
    </w:p>
    <w:p w14:paraId="43859DAA" w14:textId="77777777" w:rsidR="00396991" w:rsidRDefault="00396991" w:rsidP="00224A05">
      <w:pPr>
        <w:autoSpaceDE w:val="0"/>
        <w:autoSpaceDN w:val="0"/>
        <w:adjustRightInd w:val="0"/>
        <w:spacing w:after="0" w:line="240" w:lineRule="auto"/>
        <w:rPr>
          <w:b/>
          <w:lang w:val="en-US"/>
        </w:rPr>
      </w:pPr>
    </w:p>
    <w:p w14:paraId="77FE58EC" w14:textId="77777777" w:rsidR="00396991" w:rsidRDefault="00396991" w:rsidP="00224A05">
      <w:pPr>
        <w:autoSpaceDE w:val="0"/>
        <w:autoSpaceDN w:val="0"/>
        <w:adjustRightInd w:val="0"/>
        <w:spacing w:after="0" w:line="240" w:lineRule="auto"/>
        <w:rPr>
          <w:b/>
          <w:lang w:val="en-US"/>
        </w:rPr>
      </w:pPr>
    </w:p>
    <w:p w14:paraId="73A65197" w14:textId="77777777" w:rsidR="00396991" w:rsidRDefault="00396991" w:rsidP="00224A05">
      <w:pPr>
        <w:autoSpaceDE w:val="0"/>
        <w:autoSpaceDN w:val="0"/>
        <w:adjustRightInd w:val="0"/>
        <w:spacing w:after="0" w:line="240" w:lineRule="auto"/>
        <w:rPr>
          <w:b/>
          <w:lang w:val="en-US"/>
        </w:rPr>
      </w:pPr>
    </w:p>
    <w:p w14:paraId="4E94F16F" w14:textId="77777777" w:rsidR="00396991" w:rsidRDefault="00396991" w:rsidP="00224A05">
      <w:pPr>
        <w:autoSpaceDE w:val="0"/>
        <w:autoSpaceDN w:val="0"/>
        <w:adjustRightInd w:val="0"/>
        <w:spacing w:after="0" w:line="240" w:lineRule="auto"/>
        <w:rPr>
          <w:b/>
          <w:lang w:val="en-US"/>
        </w:rPr>
      </w:pPr>
    </w:p>
    <w:p w14:paraId="42FF1899" w14:textId="77777777" w:rsidR="00396991" w:rsidRDefault="00396991" w:rsidP="00224A05">
      <w:pPr>
        <w:autoSpaceDE w:val="0"/>
        <w:autoSpaceDN w:val="0"/>
        <w:adjustRightInd w:val="0"/>
        <w:spacing w:after="0" w:line="240" w:lineRule="auto"/>
        <w:rPr>
          <w:b/>
          <w:lang w:val="en-US"/>
        </w:rPr>
      </w:pPr>
    </w:p>
    <w:p w14:paraId="4F5F874A" w14:textId="77777777" w:rsidR="00396991" w:rsidRDefault="00396991" w:rsidP="00224A05">
      <w:pPr>
        <w:autoSpaceDE w:val="0"/>
        <w:autoSpaceDN w:val="0"/>
        <w:adjustRightInd w:val="0"/>
        <w:spacing w:after="0" w:line="240" w:lineRule="auto"/>
        <w:rPr>
          <w:b/>
          <w:lang w:val="en-US"/>
        </w:rPr>
      </w:pPr>
    </w:p>
    <w:p w14:paraId="1ED5F654" w14:textId="77777777" w:rsidR="00396991" w:rsidRDefault="00396991" w:rsidP="00224A05">
      <w:pPr>
        <w:autoSpaceDE w:val="0"/>
        <w:autoSpaceDN w:val="0"/>
        <w:adjustRightInd w:val="0"/>
        <w:spacing w:after="0" w:line="240" w:lineRule="auto"/>
        <w:rPr>
          <w:b/>
          <w:lang w:val="en-US"/>
        </w:rPr>
      </w:pPr>
    </w:p>
    <w:p w14:paraId="1157C332" w14:textId="77777777" w:rsidR="00396991" w:rsidRDefault="00396991" w:rsidP="00224A05">
      <w:pPr>
        <w:autoSpaceDE w:val="0"/>
        <w:autoSpaceDN w:val="0"/>
        <w:adjustRightInd w:val="0"/>
        <w:spacing w:after="0" w:line="240" w:lineRule="auto"/>
        <w:rPr>
          <w:b/>
          <w:lang w:val="en-US"/>
        </w:rPr>
      </w:pPr>
    </w:p>
    <w:p w14:paraId="6EE7FDFF" w14:textId="77777777" w:rsidR="00396991" w:rsidRDefault="00396991" w:rsidP="00224A05">
      <w:pPr>
        <w:autoSpaceDE w:val="0"/>
        <w:autoSpaceDN w:val="0"/>
        <w:adjustRightInd w:val="0"/>
        <w:spacing w:after="0" w:line="240" w:lineRule="auto"/>
        <w:rPr>
          <w:b/>
          <w:lang w:val="en-US"/>
        </w:rPr>
      </w:pPr>
    </w:p>
    <w:p w14:paraId="55081F9D" w14:textId="77777777" w:rsidR="00396991" w:rsidRDefault="00396991" w:rsidP="00224A05">
      <w:pPr>
        <w:autoSpaceDE w:val="0"/>
        <w:autoSpaceDN w:val="0"/>
        <w:adjustRightInd w:val="0"/>
        <w:spacing w:after="0" w:line="240" w:lineRule="auto"/>
        <w:rPr>
          <w:b/>
          <w:lang w:val="en-US"/>
        </w:rPr>
      </w:pPr>
    </w:p>
    <w:p w14:paraId="33B1AD2B" w14:textId="77777777" w:rsidR="00396991" w:rsidRDefault="00396991" w:rsidP="00224A05">
      <w:pPr>
        <w:autoSpaceDE w:val="0"/>
        <w:autoSpaceDN w:val="0"/>
        <w:adjustRightInd w:val="0"/>
        <w:spacing w:after="0" w:line="240" w:lineRule="auto"/>
        <w:rPr>
          <w:b/>
          <w:lang w:val="en-US"/>
        </w:rPr>
      </w:pPr>
    </w:p>
    <w:p w14:paraId="424D0A03" w14:textId="77777777" w:rsidR="00396991" w:rsidRDefault="00396991" w:rsidP="00224A05">
      <w:pPr>
        <w:autoSpaceDE w:val="0"/>
        <w:autoSpaceDN w:val="0"/>
        <w:adjustRightInd w:val="0"/>
        <w:spacing w:after="0" w:line="240" w:lineRule="auto"/>
        <w:rPr>
          <w:b/>
          <w:lang w:val="en-US"/>
        </w:rPr>
      </w:pPr>
    </w:p>
    <w:p w14:paraId="2085E231" w14:textId="77777777" w:rsidR="00396991" w:rsidRDefault="00396991" w:rsidP="00224A05">
      <w:pPr>
        <w:autoSpaceDE w:val="0"/>
        <w:autoSpaceDN w:val="0"/>
        <w:adjustRightInd w:val="0"/>
        <w:spacing w:after="0" w:line="240" w:lineRule="auto"/>
        <w:rPr>
          <w:b/>
          <w:lang w:val="en-US"/>
        </w:rPr>
      </w:pPr>
    </w:p>
    <w:p w14:paraId="4B43481E" w14:textId="77777777" w:rsidR="00396991" w:rsidRDefault="00396991" w:rsidP="00224A05">
      <w:pPr>
        <w:autoSpaceDE w:val="0"/>
        <w:autoSpaceDN w:val="0"/>
        <w:adjustRightInd w:val="0"/>
        <w:spacing w:after="0" w:line="240" w:lineRule="auto"/>
        <w:rPr>
          <w:b/>
          <w:lang w:val="en-US"/>
        </w:rPr>
      </w:pPr>
    </w:p>
    <w:p w14:paraId="6F328A53" w14:textId="77777777" w:rsidR="00396991" w:rsidRDefault="00396991" w:rsidP="00224A05">
      <w:pPr>
        <w:autoSpaceDE w:val="0"/>
        <w:autoSpaceDN w:val="0"/>
        <w:adjustRightInd w:val="0"/>
        <w:spacing w:after="0" w:line="240" w:lineRule="auto"/>
        <w:rPr>
          <w:b/>
          <w:lang w:val="en-US"/>
        </w:rPr>
      </w:pPr>
    </w:p>
    <w:p w14:paraId="00F193C8" w14:textId="77777777" w:rsidR="00396991" w:rsidRDefault="00396991" w:rsidP="00224A05">
      <w:pPr>
        <w:autoSpaceDE w:val="0"/>
        <w:autoSpaceDN w:val="0"/>
        <w:adjustRightInd w:val="0"/>
        <w:spacing w:after="0" w:line="240" w:lineRule="auto"/>
        <w:rPr>
          <w:b/>
          <w:lang w:val="en-US"/>
        </w:rPr>
      </w:pPr>
    </w:p>
    <w:p w14:paraId="4EBF1C6C" w14:textId="77777777" w:rsidR="00396991" w:rsidRDefault="00396991" w:rsidP="00224A05">
      <w:pPr>
        <w:autoSpaceDE w:val="0"/>
        <w:autoSpaceDN w:val="0"/>
        <w:adjustRightInd w:val="0"/>
        <w:spacing w:after="0" w:line="240" w:lineRule="auto"/>
        <w:rPr>
          <w:b/>
          <w:lang w:val="en-US"/>
        </w:rPr>
      </w:pPr>
    </w:p>
    <w:p w14:paraId="14B240FE" w14:textId="77777777" w:rsidR="00396991" w:rsidRDefault="00396991" w:rsidP="00224A05">
      <w:pPr>
        <w:autoSpaceDE w:val="0"/>
        <w:autoSpaceDN w:val="0"/>
        <w:adjustRightInd w:val="0"/>
        <w:spacing w:after="0" w:line="240" w:lineRule="auto"/>
        <w:rPr>
          <w:b/>
          <w:lang w:val="en-US"/>
        </w:rPr>
      </w:pPr>
    </w:p>
    <w:p w14:paraId="1574027A" w14:textId="77777777" w:rsidR="00396991" w:rsidRDefault="00396991" w:rsidP="00224A05">
      <w:pPr>
        <w:autoSpaceDE w:val="0"/>
        <w:autoSpaceDN w:val="0"/>
        <w:adjustRightInd w:val="0"/>
        <w:spacing w:after="0" w:line="240" w:lineRule="auto"/>
        <w:rPr>
          <w:b/>
          <w:lang w:val="en-US"/>
        </w:rPr>
      </w:pPr>
    </w:p>
    <w:p w14:paraId="1E8FD09F" w14:textId="77777777" w:rsidR="00396991" w:rsidRDefault="00396991" w:rsidP="00224A05">
      <w:pPr>
        <w:autoSpaceDE w:val="0"/>
        <w:autoSpaceDN w:val="0"/>
        <w:adjustRightInd w:val="0"/>
        <w:spacing w:after="0" w:line="240" w:lineRule="auto"/>
        <w:rPr>
          <w:b/>
          <w:lang w:val="en-US"/>
        </w:rPr>
      </w:pPr>
    </w:p>
    <w:p w14:paraId="0E43367C" w14:textId="77777777" w:rsidR="00396991" w:rsidRDefault="00396991" w:rsidP="00224A05">
      <w:pPr>
        <w:autoSpaceDE w:val="0"/>
        <w:autoSpaceDN w:val="0"/>
        <w:adjustRightInd w:val="0"/>
        <w:spacing w:after="0" w:line="240" w:lineRule="auto"/>
        <w:rPr>
          <w:b/>
          <w:lang w:val="en-US"/>
        </w:rPr>
      </w:pPr>
    </w:p>
    <w:p w14:paraId="438DFAE7" w14:textId="77777777" w:rsidR="00396991" w:rsidRDefault="00396991" w:rsidP="00224A05">
      <w:pPr>
        <w:autoSpaceDE w:val="0"/>
        <w:autoSpaceDN w:val="0"/>
        <w:adjustRightInd w:val="0"/>
        <w:spacing w:after="0" w:line="240" w:lineRule="auto"/>
        <w:rPr>
          <w:b/>
          <w:lang w:val="en-US"/>
        </w:rPr>
      </w:pPr>
    </w:p>
    <w:p w14:paraId="38DF512D" w14:textId="77777777" w:rsidR="00396991" w:rsidRDefault="00396991" w:rsidP="00224A05">
      <w:pPr>
        <w:autoSpaceDE w:val="0"/>
        <w:autoSpaceDN w:val="0"/>
        <w:adjustRightInd w:val="0"/>
        <w:spacing w:after="0" w:line="240" w:lineRule="auto"/>
        <w:rPr>
          <w:b/>
          <w:lang w:val="en-US"/>
        </w:rPr>
      </w:pPr>
    </w:p>
    <w:p w14:paraId="6A39FC58" w14:textId="77777777" w:rsidR="00396991" w:rsidRDefault="00396991" w:rsidP="00224A05">
      <w:pPr>
        <w:autoSpaceDE w:val="0"/>
        <w:autoSpaceDN w:val="0"/>
        <w:adjustRightInd w:val="0"/>
        <w:spacing w:after="0" w:line="240" w:lineRule="auto"/>
        <w:rPr>
          <w:b/>
          <w:lang w:val="en-US"/>
        </w:rPr>
      </w:pPr>
    </w:p>
    <w:p w14:paraId="4D92A35F" w14:textId="77777777" w:rsidR="00396991" w:rsidRDefault="00396991" w:rsidP="00224A05">
      <w:pPr>
        <w:autoSpaceDE w:val="0"/>
        <w:autoSpaceDN w:val="0"/>
        <w:adjustRightInd w:val="0"/>
        <w:spacing w:after="0" w:line="240" w:lineRule="auto"/>
        <w:rPr>
          <w:b/>
          <w:lang w:val="en-US"/>
        </w:rPr>
      </w:pPr>
    </w:p>
    <w:p w14:paraId="0D924077" w14:textId="77777777" w:rsidR="00396991" w:rsidRDefault="00396991" w:rsidP="00224A05">
      <w:pPr>
        <w:autoSpaceDE w:val="0"/>
        <w:autoSpaceDN w:val="0"/>
        <w:adjustRightInd w:val="0"/>
        <w:spacing w:after="0" w:line="240" w:lineRule="auto"/>
        <w:rPr>
          <w:b/>
          <w:lang w:val="en-US"/>
        </w:rPr>
      </w:pPr>
    </w:p>
    <w:p w14:paraId="3EBFDD9D" w14:textId="77777777" w:rsidR="00396991" w:rsidRDefault="00396991" w:rsidP="00224A05">
      <w:pPr>
        <w:autoSpaceDE w:val="0"/>
        <w:autoSpaceDN w:val="0"/>
        <w:adjustRightInd w:val="0"/>
        <w:spacing w:after="0" w:line="240" w:lineRule="auto"/>
        <w:rPr>
          <w:b/>
          <w:lang w:val="en-US"/>
        </w:rPr>
      </w:pPr>
    </w:p>
    <w:p w14:paraId="61A59558" w14:textId="77777777" w:rsidR="00396991" w:rsidRDefault="00396991" w:rsidP="00224A05">
      <w:pPr>
        <w:autoSpaceDE w:val="0"/>
        <w:autoSpaceDN w:val="0"/>
        <w:adjustRightInd w:val="0"/>
        <w:spacing w:after="0" w:line="240" w:lineRule="auto"/>
        <w:rPr>
          <w:b/>
          <w:lang w:val="en-US"/>
        </w:rPr>
      </w:pPr>
    </w:p>
    <w:p w14:paraId="285F2B7C" w14:textId="77777777" w:rsidR="00396991" w:rsidRDefault="00396991" w:rsidP="00224A05">
      <w:pPr>
        <w:autoSpaceDE w:val="0"/>
        <w:autoSpaceDN w:val="0"/>
        <w:adjustRightInd w:val="0"/>
        <w:spacing w:after="0" w:line="240" w:lineRule="auto"/>
        <w:rPr>
          <w:b/>
          <w:lang w:val="en-US"/>
        </w:rPr>
      </w:pPr>
    </w:p>
    <w:p w14:paraId="6613F7B5" w14:textId="77777777" w:rsidR="00396991" w:rsidRDefault="00396991" w:rsidP="00224A05">
      <w:pPr>
        <w:autoSpaceDE w:val="0"/>
        <w:autoSpaceDN w:val="0"/>
        <w:adjustRightInd w:val="0"/>
        <w:spacing w:after="0" w:line="240" w:lineRule="auto"/>
        <w:rPr>
          <w:b/>
          <w:lang w:val="en-US"/>
        </w:rPr>
      </w:pPr>
    </w:p>
    <w:p w14:paraId="2712B56B" w14:textId="77777777" w:rsidR="00396991" w:rsidRDefault="00396991" w:rsidP="00224A05">
      <w:pPr>
        <w:autoSpaceDE w:val="0"/>
        <w:autoSpaceDN w:val="0"/>
        <w:adjustRightInd w:val="0"/>
        <w:spacing w:after="0" w:line="240" w:lineRule="auto"/>
        <w:rPr>
          <w:b/>
          <w:lang w:val="en-US"/>
        </w:rPr>
      </w:pPr>
    </w:p>
    <w:p w14:paraId="13C69B79" w14:textId="77777777" w:rsidR="00396991" w:rsidRDefault="00396991" w:rsidP="00224A05">
      <w:pPr>
        <w:autoSpaceDE w:val="0"/>
        <w:autoSpaceDN w:val="0"/>
        <w:adjustRightInd w:val="0"/>
        <w:spacing w:after="0" w:line="240" w:lineRule="auto"/>
        <w:rPr>
          <w:b/>
          <w:lang w:val="en-US"/>
        </w:rPr>
      </w:pPr>
    </w:p>
    <w:p w14:paraId="45471D04" w14:textId="77777777" w:rsidR="00396991" w:rsidRDefault="00396991" w:rsidP="00224A05">
      <w:pPr>
        <w:autoSpaceDE w:val="0"/>
        <w:autoSpaceDN w:val="0"/>
        <w:adjustRightInd w:val="0"/>
        <w:spacing w:after="0" w:line="240" w:lineRule="auto"/>
        <w:rPr>
          <w:b/>
          <w:lang w:val="en-US"/>
        </w:rPr>
      </w:pPr>
    </w:p>
    <w:p w14:paraId="5430F4CC" w14:textId="77777777" w:rsidR="00396991" w:rsidRDefault="00396991" w:rsidP="00224A05">
      <w:pPr>
        <w:autoSpaceDE w:val="0"/>
        <w:autoSpaceDN w:val="0"/>
        <w:adjustRightInd w:val="0"/>
        <w:spacing w:after="0" w:line="240" w:lineRule="auto"/>
        <w:rPr>
          <w:b/>
          <w:lang w:val="en-US"/>
        </w:rPr>
      </w:pPr>
    </w:p>
    <w:p w14:paraId="752C27D9" w14:textId="77777777" w:rsidR="00396991" w:rsidRDefault="00396991" w:rsidP="00224A05">
      <w:pPr>
        <w:autoSpaceDE w:val="0"/>
        <w:autoSpaceDN w:val="0"/>
        <w:adjustRightInd w:val="0"/>
        <w:spacing w:after="0" w:line="240" w:lineRule="auto"/>
        <w:rPr>
          <w:b/>
          <w:lang w:val="en-US"/>
        </w:rPr>
      </w:pPr>
    </w:p>
    <w:p w14:paraId="3A01A5B2" w14:textId="77777777" w:rsidR="00396991" w:rsidRDefault="00396991" w:rsidP="00224A05">
      <w:pPr>
        <w:autoSpaceDE w:val="0"/>
        <w:autoSpaceDN w:val="0"/>
        <w:adjustRightInd w:val="0"/>
        <w:spacing w:after="0" w:line="240" w:lineRule="auto"/>
        <w:rPr>
          <w:b/>
          <w:lang w:val="en-US"/>
        </w:rPr>
      </w:pPr>
    </w:p>
    <w:p w14:paraId="6C3E6CDC" w14:textId="77777777" w:rsidR="00396991" w:rsidRDefault="00396991" w:rsidP="00224A05">
      <w:pPr>
        <w:autoSpaceDE w:val="0"/>
        <w:autoSpaceDN w:val="0"/>
        <w:adjustRightInd w:val="0"/>
        <w:spacing w:after="0" w:line="240" w:lineRule="auto"/>
        <w:rPr>
          <w:b/>
          <w:lang w:val="en-US"/>
        </w:rPr>
      </w:pPr>
    </w:p>
    <w:p w14:paraId="31E333E7" w14:textId="77777777" w:rsidR="00396991" w:rsidRPr="00816A0C" w:rsidRDefault="00396991" w:rsidP="00224A05">
      <w:pPr>
        <w:autoSpaceDE w:val="0"/>
        <w:autoSpaceDN w:val="0"/>
        <w:adjustRightInd w:val="0"/>
        <w:spacing w:after="0" w:line="240" w:lineRule="auto"/>
        <w:rPr>
          <w:b/>
          <w:lang w:val="en-US"/>
        </w:rPr>
      </w:pPr>
      <w:r>
        <w:rPr>
          <w:b/>
          <w:lang w:val="en-US"/>
        </w:rPr>
        <w:lastRenderedPageBreak/>
        <w:t>Table 6</w:t>
      </w:r>
      <w:r w:rsidRPr="00816A0C">
        <w:rPr>
          <w:b/>
          <w:lang w:val="en-US"/>
        </w:rPr>
        <w:t>. Determinants of willingness to travel to Colombia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4247"/>
      </w:tblGrid>
      <w:tr w:rsidR="00396991" w:rsidRPr="0044190D" w14:paraId="3CD14FC4" w14:textId="77777777" w:rsidTr="0044190D">
        <w:tc>
          <w:tcPr>
            <w:tcW w:w="4247" w:type="dxa"/>
          </w:tcPr>
          <w:p w14:paraId="744AE1AF" w14:textId="77777777" w:rsidR="00396991" w:rsidRPr="0044190D" w:rsidRDefault="00396991" w:rsidP="0044190D">
            <w:pPr>
              <w:autoSpaceDE w:val="0"/>
              <w:autoSpaceDN w:val="0"/>
              <w:adjustRightInd w:val="0"/>
              <w:spacing w:after="0" w:line="240" w:lineRule="auto"/>
              <w:rPr>
                <w:b/>
                <w:lang w:val="en-US"/>
              </w:rPr>
            </w:pPr>
            <w:r w:rsidRPr="0044190D">
              <w:rPr>
                <w:b/>
                <w:lang w:val="en-US"/>
              </w:rPr>
              <w:t>Variable</w:t>
            </w:r>
          </w:p>
        </w:tc>
        <w:tc>
          <w:tcPr>
            <w:tcW w:w="4247" w:type="dxa"/>
          </w:tcPr>
          <w:p w14:paraId="77C0DC53" w14:textId="77777777" w:rsidR="00396991" w:rsidRPr="0044190D" w:rsidRDefault="00396991" w:rsidP="0044190D">
            <w:pPr>
              <w:autoSpaceDE w:val="0"/>
              <w:autoSpaceDN w:val="0"/>
              <w:adjustRightInd w:val="0"/>
              <w:spacing w:after="0" w:line="240" w:lineRule="auto"/>
              <w:rPr>
                <w:b/>
                <w:lang w:val="en-US"/>
              </w:rPr>
            </w:pPr>
            <w:r w:rsidRPr="0044190D">
              <w:rPr>
                <w:b/>
                <w:lang w:val="en-US"/>
              </w:rPr>
              <w:t>Coefficient</w:t>
            </w:r>
          </w:p>
        </w:tc>
      </w:tr>
      <w:tr w:rsidR="00396991" w:rsidRPr="0044190D" w14:paraId="3D9DE934" w14:textId="77777777" w:rsidTr="0044190D">
        <w:tc>
          <w:tcPr>
            <w:tcW w:w="4247" w:type="dxa"/>
          </w:tcPr>
          <w:p w14:paraId="44EDF688" w14:textId="77777777" w:rsidR="00396991" w:rsidRPr="0044190D" w:rsidRDefault="00396991" w:rsidP="0044190D">
            <w:pPr>
              <w:autoSpaceDE w:val="0"/>
              <w:autoSpaceDN w:val="0"/>
              <w:adjustRightInd w:val="0"/>
              <w:spacing w:after="0" w:line="240" w:lineRule="auto"/>
              <w:rPr>
                <w:b/>
                <w:lang w:val="en-US"/>
              </w:rPr>
            </w:pPr>
            <w:r w:rsidRPr="0044190D">
              <w:rPr>
                <w:b/>
                <w:lang w:val="en-US"/>
              </w:rPr>
              <w:t>Gender</w:t>
            </w:r>
          </w:p>
        </w:tc>
        <w:tc>
          <w:tcPr>
            <w:tcW w:w="4247" w:type="dxa"/>
          </w:tcPr>
          <w:p w14:paraId="7817A18F" w14:textId="77777777" w:rsidR="00396991" w:rsidRPr="0044190D" w:rsidRDefault="00396991" w:rsidP="0044190D">
            <w:pPr>
              <w:autoSpaceDE w:val="0"/>
              <w:autoSpaceDN w:val="0"/>
              <w:adjustRightInd w:val="0"/>
              <w:spacing w:after="0" w:line="240" w:lineRule="auto"/>
              <w:rPr>
                <w:lang w:val="en-US"/>
              </w:rPr>
            </w:pPr>
            <w:r w:rsidRPr="0044190D">
              <w:rPr>
                <w:lang w:val="en-US"/>
              </w:rPr>
              <w:t>-0.58</w:t>
            </w:r>
          </w:p>
        </w:tc>
      </w:tr>
      <w:tr w:rsidR="00396991" w:rsidRPr="0044190D" w14:paraId="27A48FFB" w14:textId="77777777" w:rsidTr="0044190D">
        <w:tc>
          <w:tcPr>
            <w:tcW w:w="4247" w:type="dxa"/>
          </w:tcPr>
          <w:p w14:paraId="6E084C46" w14:textId="77777777" w:rsidR="00396991" w:rsidRPr="0044190D" w:rsidRDefault="00396991" w:rsidP="0044190D">
            <w:pPr>
              <w:autoSpaceDE w:val="0"/>
              <w:autoSpaceDN w:val="0"/>
              <w:adjustRightInd w:val="0"/>
              <w:spacing w:after="0" w:line="240" w:lineRule="auto"/>
              <w:rPr>
                <w:b/>
                <w:lang w:val="en-US"/>
              </w:rPr>
            </w:pPr>
            <w:r w:rsidRPr="0044190D">
              <w:rPr>
                <w:b/>
                <w:lang w:val="en-US"/>
              </w:rPr>
              <w:t>Travel outside Europe</w:t>
            </w:r>
          </w:p>
        </w:tc>
        <w:tc>
          <w:tcPr>
            <w:tcW w:w="4247" w:type="dxa"/>
          </w:tcPr>
          <w:p w14:paraId="4F631835" w14:textId="77777777" w:rsidR="00396991" w:rsidRPr="0044190D" w:rsidRDefault="00396991" w:rsidP="0044190D">
            <w:pPr>
              <w:autoSpaceDE w:val="0"/>
              <w:autoSpaceDN w:val="0"/>
              <w:adjustRightInd w:val="0"/>
              <w:spacing w:after="0" w:line="240" w:lineRule="auto"/>
              <w:rPr>
                <w:lang w:val="en-US"/>
              </w:rPr>
            </w:pPr>
            <w:r w:rsidRPr="0044190D">
              <w:rPr>
                <w:lang w:val="en-US"/>
              </w:rPr>
              <w:t>-0.01</w:t>
            </w:r>
          </w:p>
        </w:tc>
      </w:tr>
      <w:tr w:rsidR="00396991" w:rsidRPr="0044190D" w14:paraId="06DC6E06" w14:textId="77777777" w:rsidTr="0044190D">
        <w:tc>
          <w:tcPr>
            <w:tcW w:w="4247" w:type="dxa"/>
          </w:tcPr>
          <w:p w14:paraId="6F346B25" w14:textId="77777777" w:rsidR="00396991" w:rsidRPr="0044190D" w:rsidRDefault="00396991" w:rsidP="0044190D">
            <w:pPr>
              <w:autoSpaceDE w:val="0"/>
              <w:autoSpaceDN w:val="0"/>
              <w:adjustRightInd w:val="0"/>
              <w:spacing w:after="0" w:line="240" w:lineRule="auto"/>
              <w:rPr>
                <w:b/>
                <w:lang w:val="en-US"/>
              </w:rPr>
            </w:pPr>
            <w:r w:rsidRPr="0044190D">
              <w:rPr>
                <w:b/>
                <w:lang w:val="en-US"/>
              </w:rPr>
              <w:t>Previous images from Colombia</w:t>
            </w:r>
          </w:p>
        </w:tc>
        <w:tc>
          <w:tcPr>
            <w:tcW w:w="4247" w:type="dxa"/>
          </w:tcPr>
          <w:p w14:paraId="48FF57E9" w14:textId="77777777" w:rsidR="00396991" w:rsidRPr="0044190D" w:rsidRDefault="00396991" w:rsidP="0044190D">
            <w:pPr>
              <w:autoSpaceDE w:val="0"/>
              <w:autoSpaceDN w:val="0"/>
              <w:adjustRightInd w:val="0"/>
              <w:spacing w:after="0" w:line="240" w:lineRule="auto"/>
              <w:rPr>
                <w:lang w:val="en-US"/>
              </w:rPr>
            </w:pPr>
            <w:r w:rsidRPr="0044190D">
              <w:rPr>
                <w:lang w:val="en-US"/>
              </w:rPr>
              <w:t>-0.06</w:t>
            </w:r>
          </w:p>
        </w:tc>
      </w:tr>
      <w:tr w:rsidR="00396991" w:rsidRPr="0044190D" w14:paraId="261CC05C" w14:textId="77777777" w:rsidTr="0044190D">
        <w:tc>
          <w:tcPr>
            <w:tcW w:w="4247" w:type="dxa"/>
          </w:tcPr>
          <w:p w14:paraId="517590A1" w14:textId="77777777" w:rsidR="00396991" w:rsidRPr="0044190D" w:rsidRDefault="00396991" w:rsidP="0044190D">
            <w:pPr>
              <w:autoSpaceDE w:val="0"/>
              <w:autoSpaceDN w:val="0"/>
              <w:adjustRightInd w:val="0"/>
              <w:spacing w:after="0" w:line="240" w:lineRule="auto"/>
              <w:rPr>
                <w:b/>
                <w:lang w:val="en-US"/>
              </w:rPr>
            </w:pPr>
            <w:r w:rsidRPr="0044190D">
              <w:rPr>
                <w:b/>
                <w:lang w:val="en-US"/>
              </w:rPr>
              <w:t>Knowing someone who has travel</w:t>
            </w:r>
            <w:r w:rsidR="00734412">
              <w:rPr>
                <w:b/>
                <w:lang w:val="en-US"/>
              </w:rPr>
              <w:t>ed to</w:t>
            </w:r>
            <w:r w:rsidRPr="0044190D">
              <w:rPr>
                <w:b/>
                <w:lang w:val="en-US"/>
              </w:rPr>
              <w:t xml:space="preserve"> Colombia</w:t>
            </w:r>
          </w:p>
        </w:tc>
        <w:tc>
          <w:tcPr>
            <w:tcW w:w="4247" w:type="dxa"/>
          </w:tcPr>
          <w:p w14:paraId="263A5006" w14:textId="77777777" w:rsidR="00396991" w:rsidRPr="0044190D" w:rsidRDefault="00396991" w:rsidP="0044190D">
            <w:pPr>
              <w:autoSpaceDE w:val="0"/>
              <w:autoSpaceDN w:val="0"/>
              <w:adjustRightInd w:val="0"/>
              <w:spacing w:after="0" w:line="240" w:lineRule="auto"/>
              <w:rPr>
                <w:lang w:val="en-US"/>
              </w:rPr>
            </w:pPr>
            <w:r w:rsidRPr="0044190D">
              <w:rPr>
                <w:lang w:val="en-US"/>
              </w:rPr>
              <w:t>-1.45***</w:t>
            </w:r>
          </w:p>
        </w:tc>
      </w:tr>
      <w:tr w:rsidR="00396991" w:rsidRPr="004961E7" w14:paraId="1612B953" w14:textId="77777777" w:rsidTr="0044190D">
        <w:tc>
          <w:tcPr>
            <w:tcW w:w="4247" w:type="dxa"/>
          </w:tcPr>
          <w:p w14:paraId="380C5C85" w14:textId="77777777" w:rsidR="00396991" w:rsidRPr="0044190D" w:rsidRDefault="00396991" w:rsidP="0044190D">
            <w:pPr>
              <w:autoSpaceDE w:val="0"/>
              <w:autoSpaceDN w:val="0"/>
              <w:adjustRightInd w:val="0"/>
              <w:spacing w:after="0" w:line="240" w:lineRule="auto"/>
              <w:rPr>
                <w:b/>
                <w:lang w:val="en-US"/>
              </w:rPr>
            </w:pPr>
            <w:r w:rsidRPr="0044190D">
              <w:rPr>
                <w:b/>
                <w:lang w:val="en-US"/>
              </w:rPr>
              <w:t>Treatments. Reference: T4-neg_news</w:t>
            </w:r>
          </w:p>
        </w:tc>
        <w:tc>
          <w:tcPr>
            <w:tcW w:w="4247" w:type="dxa"/>
          </w:tcPr>
          <w:p w14:paraId="4D461EA7" w14:textId="77777777" w:rsidR="00396991" w:rsidRPr="0044190D" w:rsidRDefault="00396991" w:rsidP="0044190D">
            <w:pPr>
              <w:autoSpaceDE w:val="0"/>
              <w:autoSpaceDN w:val="0"/>
              <w:adjustRightInd w:val="0"/>
              <w:spacing w:after="0" w:line="240" w:lineRule="auto"/>
              <w:rPr>
                <w:lang w:val="en-US"/>
              </w:rPr>
            </w:pPr>
          </w:p>
        </w:tc>
      </w:tr>
      <w:tr w:rsidR="00396991" w:rsidRPr="0044190D" w14:paraId="604F8873" w14:textId="77777777" w:rsidTr="0044190D">
        <w:tc>
          <w:tcPr>
            <w:tcW w:w="4247" w:type="dxa"/>
          </w:tcPr>
          <w:p w14:paraId="675C51A8" w14:textId="77777777" w:rsidR="00396991" w:rsidRPr="0044190D" w:rsidRDefault="00396991" w:rsidP="0044190D">
            <w:pPr>
              <w:autoSpaceDE w:val="0"/>
              <w:autoSpaceDN w:val="0"/>
              <w:adjustRightInd w:val="0"/>
              <w:spacing w:after="0" w:line="240" w:lineRule="auto"/>
              <w:rPr>
                <w:b/>
                <w:lang w:val="en-US"/>
              </w:rPr>
            </w:pPr>
            <w:r w:rsidRPr="0044190D">
              <w:rPr>
                <w:b/>
                <w:lang w:val="en-US"/>
              </w:rPr>
              <w:t>T2-neg-promotional</w:t>
            </w:r>
          </w:p>
        </w:tc>
        <w:tc>
          <w:tcPr>
            <w:tcW w:w="4247" w:type="dxa"/>
          </w:tcPr>
          <w:p w14:paraId="5BB59630" w14:textId="77777777" w:rsidR="00396991" w:rsidRPr="0044190D" w:rsidRDefault="00396991" w:rsidP="0044190D">
            <w:pPr>
              <w:autoSpaceDE w:val="0"/>
              <w:autoSpaceDN w:val="0"/>
              <w:adjustRightInd w:val="0"/>
              <w:spacing w:after="0" w:line="240" w:lineRule="auto"/>
              <w:rPr>
                <w:lang w:val="en-US"/>
              </w:rPr>
            </w:pPr>
            <w:r w:rsidRPr="0044190D">
              <w:rPr>
                <w:lang w:val="en-US"/>
              </w:rPr>
              <w:t>1.36**</w:t>
            </w:r>
          </w:p>
        </w:tc>
      </w:tr>
      <w:tr w:rsidR="00396991" w:rsidRPr="0044190D" w14:paraId="3037EFC2" w14:textId="77777777" w:rsidTr="0044190D">
        <w:tc>
          <w:tcPr>
            <w:tcW w:w="4247" w:type="dxa"/>
          </w:tcPr>
          <w:p w14:paraId="66329BE3" w14:textId="77777777" w:rsidR="00396991" w:rsidRPr="0044190D" w:rsidRDefault="00396991" w:rsidP="0044190D">
            <w:pPr>
              <w:autoSpaceDE w:val="0"/>
              <w:autoSpaceDN w:val="0"/>
              <w:adjustRightInd w:val="0"/>
              <w:spacing w:after="0" w:line="240" w:lineRule="auto"/>
              <w:rPr>
                <w:b/>
                <w:lang w:val="en-US"/>
              </w:rPr>
            </w:pPr>
            <w:r w:rsidRPr="0044190D">
              <w:rPr>
                <w:b/>
                <w:lang w:val="en-US"/>
              </w:rPr>
              <w:t>T3-pos_news</w:t>
            </w:r>
          </w:p>
        </w:tc>
        <w:tc>
          <w:tcPr>
            <w:tcW w:w="4247" w:type="dxa"/>
          </w:tcPr>
          <w:p w14:paraId="3E9333D3" w14:textId="77777777" w:rsidR="00396991" w:rsidRPr="0044190D" w:rsidRDefault="00396991" w:rsidP="0044190D">
            <w:pPr>
              <w:autoSpaceDE w:val="0"/>
              <w:autoSpaceDN w:val="0"/>
              <w:adjustRightInd w:val="0"/>
              <w:spacing w:after="0" w:line="240" w:lineRule="auto"/>
              <w:rPr>
                <w:lang w:val="en-US"/>
              </w:rPr>
            </w:pPr>
            <w:r w:rsidRPr="0044190D">
              <w:rPr>
                <w:lang w:val="en-US"/>
              </w:rPr>
              <w:t>1.73**</w:t>
            </w:r>
          </w:p>
        </w:tc>
      </w:tr>
      <w:tr w:rsidR="00396991" w:rsidRPr="0044190D" w14:paraId="4F1FDE8E" w14:textId="77777777" w:rsidTr="0044190D">
        <w:tc>
          <w:tcPr>
            <w:tcW w:w="4247" w:type="dxa"/>
          </w:tcPr>
          <w:p w14:paraId="6CF5B19A" w14:textId="77777777" w:rsidR="00396991" w:rsidRPr="0044190D" w:rsidRDefault="00396991" w:rsidP="0044190D">
            <w:pPr>
              <w:autoSpaceDE w:val="0"/>
              <w:autoSpaceDN w:val="0"/>
              <w:adjustRightInd w:val="0"/>
              <w:spacing w:after="0" w:line="240" w:lineRule="auto"/>
              <w:rPr>
                <w:b/>
                <w:lang w:val="en-US"/>
              </w:rPr>
            </w:pPr>
            <w:r w:rsidRPr="0044190D">
              <w:rPr>
                <w:b/>
                <w:lang w:val="en-US"/>
              </w:rPr>
              <w:t>T1-pos_promotional</w:t>
            </w:r>
          </w:p>
        </w:tc>
        <w:tc>
          <w:tcPr>
            <w:tcW w:w="4247" w:type="dxa"/>
          </w:tcPr>
          <w:p w14:paraId="28AB4FC4" w14:textId="77777777" w:rsidR="00396991" w:rsidRPr="0044190D" w:rsidRDefault="00396991" w:rsidP="0044190D">
            <w:pPr>
              <w:autoSpaceDE w:val="0"/>
              <w:autoSpaceDN w:val="0"/>
              <w:adjustRightInd w:val="0"/>
              <w:spacing w:after="0" w:line="240" w:lineRule="auto"/>
              <w:rPr>
                <w:lang w:val="en-US"/>
              </w:rPr>
            </w:pPr>
            <w:r w:rsidRPr="0044190D">
              <w:rPr>
                <w:lang w:val="en-US"/>
              </w:rPr>
              <w:t>3.11***</w:t>
            </w:r>
          </w:p>
        </w:tc>
      </w:tr>
      <w:tr w:rsidR="00396991" w:rsidRPr="0044190D" w14:paraId="119E0B52" w14:textId="77777777" w:rsidTr="0044190D">
        <w:tc>
          <w:tcPr>
            <w:tcW w:w="4247" w:type="dxa"/>
          </w:tcPr>
          <w:p w14:paraId="14A9CAF3" w14:textId="77777777" w:rsidR="00396991" w:rsidRPr="0044190D" w:rsidRDefault="00396991" w:rsidP="0044190D">
            <w:pPr>
              <w:autoSpaceDE w:val="0"/>
              <w:autoSpaceDN w:val="0"/>
              <w:adjustRightInd w:val="0"/>
              <w:spacing w:after="0" w:line="240" w:lineRule="auto"/>
              <w:rPr>
                <w:b/>
                <w:lang w:val="en-US"/>
              </w:rPr>
            </w:pPr>
            <w:r w:rsidRPr="0044190D">
              <w:rPr>
                <w:b/>
                <w:lang w:val="en-US"/>
              </w:rPr>
              <w:t>Constant</w:t>
            </w:r>
          </w:p>
        </w:tc>
        <w:tc>
          <w:tcPr>
            <w:tcW w:w="4247" w:type="dxa"/>
          </w:tcPr>
          <w:p w14:paraId="50DB8C31" w14:textId="77777777" w:rsidR="00396991" w:rsidRPr="0044190D" w:rsidRDefault="00396991" w:rsidP="0044190D">
            <w:pPr>
              <w:autoSpaceDE w:val="0"/>
              <w:autoSpaceDN w:val="0"/>
              <w:adjustRightInd w:val="0"/>
              <w:spacing w:after="0" w:line="240" w:lineRule="auto"/>
              <w:rPr>
                <w:lang w:val="en-US"/>
              </w:rPr>
            </w:pPr>
            <w:r w:rsidRPr="0044190D">
              <w:rPr>
                <w:lang w:val="en-US"/>
              </w:rPr>
              <w:t>6.44*</w:t>
            </w:r>
          </w:p>
        </w:tc>
      </w:tr>
      <w:tr w:rsidR="00396991" w:rsidRPr="0044190D" w14:paraId="30D9E9AB" w14:textId="77777777" w:rsidTr="0044190D">
        <w:tc>
          <w:tcPr>
            <w:tcW w:w="4247" w:type="dxa"/>
          </w:tcPr>
          <w:p w14:paraId="77250242" w14:textId="77777777" w:rsidR="00396991" w:rsidRPr="0044190D" w:rsidRDefault="00396991" w:rsidP="0044190D">
            <w:pPr>
              <w:autoSpaceDE w:val="0"/>
              <w:autoSpaceDN w:val="0"/>
              <w:adjustRightInd w:val="0"/>
              <w:spacing w:after="0" w:line="240" w:lineRule="auto"/>
              <w:rPr>
                <w:b/>
                <w:lang w:val="en-US"/>
              </w:rPr>
            </w:pPr>
            <w:r w:rsidRPr="0044190D">
              <w:rPr>
                <w:b/>
                <w:lang w:val="en-US"/>
              </w:rPr>
              <w:t>Adjusted R-squared</w:t>
            </w:r>
          </w:p>
        </w:tc>
        <w:tc>
          <w:tcPr>
            <w:tcW w:w="4247" w:type="dxa"/>
          </w:tcPr>
          <w:p w14:paraId="61D48407" w14:textId="77777777" w:rsidR="00396991" w:rsidRPr="0044190D" w:rsidRDefault="00396991" w:rsidP="0044190D">
            <w:pPr>
              <w:autoSpaceDE w:val="0"/>
              <w:autoSpaceDN w:val="0"/>
              <w:adjustRightInd w:val="0"/>
              <w:spacing w:after="0" w:line="240" w:lineRule="auto"/>
              <w:rPr>
                <w:lang w:val="en-US"/>
              </w:rPr>
            </w:pPr>
            <w:r w:rsidRPr="0044190D">
              <w:rPr>
                <w:lang w:val="en-US"/>
              </w:rPr>
              <w:t>0.32</w:t>
            </w:r>
          </w:p>
        </w:tc>
      </w:tr>
      <w:tr w:rsidR="00396991" w:rsidRPr="0044190D" w14:paraId="34A0F8E1" w14:textId="77777777" w:rsidTr="0044190D">
        <w:tc>
          <w:tcPr>
            <w:tcW w:w="4247" w:type="dxa"/>
          </w:tcPr>
          <w:p w14:paraId="32E618E4" w14:textId="77777777" w:rsidR="00396991" w:rsidRPr="0044190D" w:rsidRDefault="00396991" w:rsidP="0044190D">
            <w:pPr>
              <w:autoSpaceDE w:val="0"/>
              <w:autoSpaceDN w:val="0"/>
              <w:adjustRightInd w:val="0"/>
              <w:spacing w:after="0" w:line="240" w:lineRule="auto"/>
              <w:rPr>
                <w:b/>
                <w:lang w:val="en-US"/>
              </w:rPr>
            </w:pPr>
            <w:r w:rsidRPr="0044190D">
              <w:rPr>
                <w:b/>
                <w:lang w:val="en-US"/>
              </w:rPr>
              <w:t>N</w:t>
            </w:r>
          </w:p>
        </w:tc>
        <w:tc>
          <w:tcPr>
            <w:tcW w:w="4247" w:type="dxa"/>
          </w:tcPr>
          <w:p w14:paraId="4055BF84" w14:textId="77777777" w:rsidR="00396991" w:rsidRPr="0044190D" w:rsidRDefault="00396991" w:rsidP="0044190D">
            <w:pPr>
              <w:autoSpaceDE w:val="0"/>
              <w:autoSpaceDN w:val="0"/>
              <w:adjustRightInd w:val="0"/>
              <w:spacing w:after="0" w:line="240" w:lineRule="auto"/>
              <w:rPr>
                <w:lang w:val="en-US"/>
              </w:rPr>
            </w:pPr>
            <w:r w:rsidRPr="0044190D">
              <w:rPr>
                <w:lang w:val="en-US"/>
              </w:rPr>
              <w:t>106</w:t>
            </w:r>
          </w:p>
        </w:tc>
      </w:tr>
    </w:tbl>
    <w:p w14:paraId="1E78A5FC" w14:textId="5AE5D14D" w:rsidR="00396991" w:rsidRDefault="00396991" w:rsidP="00224A05">
      <w:pPr>
        <w:autoSpaceDE w:val="0"/>
        <w:autoSpaceDN w:val="0"/>
        <w:adjustRightInd w:val="0"/>
        <w:spacing w:after="0" w:line="240" w:lineRule="auto"/>
        <w:rPr>
          <w:lang w:val="en-US"/>
        </w:rPr>
      </w:pPr>
      <w:r>
        <w:rPr>
          <w:lang w:val="en-US"/>
        </w:rPr>
        <w:t>**5% level of significance</w:t>
      </w:r>
    </w:p>
    <w:p w14:paraId="15846AA6" w14:textId="77777777" w:rsidR="00396991" w:rsidRDefault="00396991" w:rsidP="00224A05">
      <w:pPr>
        <w:autoSpaceDE w:val="0"/>
        <w:autoSpaceDN w:val="0"/>
        <w:adjustRightInd w:val="0"/>
        <w:spacing w:after="0" w:line="240" w:lineRule="auto"/>
        <w:rPr>
          <w:lang w:val="en-US"/>
        </w:rPr>
      </w:pPr>
      <w:r>
        <w:rPr>
          <w:lang w:val="en-US"/>
        </w:rPr>
        <w:t>*10% level of significance</w:t>
      </w:r>
    </w:p>
    <w:p w14:paraId="13FC1B54" w14:textId="77777777" w:rsidR="00396991" w:rsidRPr="00FF6C47" w:rsidRDefault="00396991" w:rsidP="00FF6C47">
      <w:pPr>
        <w:autoSpaceDE w:val="0"/>
        <w:autoSpaceDN w:val="0"/>
        <w:adjustRightInd w:val="0"/>
        <w:spacing w:after="0" w:line="240" w:lineRule="auto"/>
        <w:rPr>
          <w:rFonts w:ascii="AdvOT863180fb" w:hAnsi="AdvOT863180fb" w:cs="AdvOT863180fb"/>
          <w:color w:val="000000"/>
          <w:sz w:val="16"/>
          <w:szCs w:val="16"/>
          <w:lang w:val="en-US"/>
        </w:rPr>
      </w:pPr>
    </w:p>
    <w:sectPr w:rsidR="00396991" w:rsidRPr="00FF6C47" w:rsidSect="00240F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66B7C" w14:textId="77777777" w:rsidR="00440867" w:rsidRDefault="00440867" w:rsidP="00B77169">
      <w:pPr>
        <w:spacing w:after="0" w:line="240" w:lineRule="auto"/>
      </w:pPr>
      <w:r>
        <w:separator/>
      </w:r>
    </w:p>
  </w:endnote>
  <w:endnote w:type="continuationSeparator" w:id="0">
    <w:p w14:paraId="54933CF9" w14:textId="77777777" w:rsidR="00440867" w:rsidRDefault="00440867" w:rsidP="00B7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LGKD K+ Gulliver">
    <w:altName w:val="Gulliver"/>
    <w:panose1 w:val="00000000000000000000"/>
    <w:charset w:val="00"/>
    <w:family w:val="roman"/>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OT863180fb">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59CD8" w14:textId="77777777" w:rsidR="00440867" w:rsidRDefault="00440867" w:rsidP="00B77169">
      <w:pPr>
        <w:spacing w:after="0" w:line="240" w:lineRule="auto"/>
      </w:pPr>
      <w:r>
        <w:separator/>
      </w:r>
    </w:p>
  </w:footnote>
  <w:footnote w:type="continuationSeparator" w:id="0">
    <w:p w14:paraId="131C8DE8" w14:textId="77777777" w:rsidR="00440867" w:rsidRDefault="00440867" w:rsidP="00B77169">
      <w:pPr>
        <w:spacing w:after="0" w:line="240" w:lineRule="auto"/>
      </w:pPr>
      <w:r>
        <w:continuationSeparator/>
      </w:r>
    </w:p>
  </w:footnote>
  <w:footnote w:id="1">
    <w:p w14:paraId="1A57A257" w14:textId="1372C0E7" w:rsidR="004961E7" w:rsidRPr="00D975BF" w:rsidRDefault="004961E7">
      <w:pPr>
        <w:pStyle w:val="Textonotapie"/>
        <w:rPr>
          <w:lang w:val="en-US"/>
        </w:rPr>
      </w:pPr>
      <w:r>
        <w:rPr>
          <w:rStyle w:val="Refdenotaalpie"/>
        </w:rPr>
        <w:footnoteRef/>
      </w:r>
      <w:r w:rsidRPr="00B77169">
        <w:rPr>
          <w:lang w:val="en-US"/>
        </w:rPr>
        <w:t xml:space="preserve"> </w:t>
      </w:r>
      <w:r>
        <w:rPr>
          <w:lang w:val="en-US"/>
        </w:rPr>
        <w:t>It is o</w:t>
      </w:r>
      <w:r w:rsidRPr="00B77169">
        <w:rPr>
          <w:lang w:val="en-US"/>
        </w:rPr>
        <w:t xml:space="preserve">nly recently </w:t>
      </w:r>
      <w:r>
        <w:rPr>
          <w:lang w:val="en-US"/>
        </w:rPr>
        <w:t xml:space="preserve">that </w:t>
      </w:r>
      <w:r w:rsidRPr="00B77169">
        <w:rPr>
          <w:lang w:val="en-US"/>
        </w:rPr>
        <w:t xml:space="preserve">several studies </w:t>
      </w:r>
      <w:r>
        <w:rPr>
          <w:lang w:val="en-US"/>
        </w:rPr>
        <w:t xml:space="preserve">have </w:t>
      </w:r>
      <w:r w:rsidRPr="00B77169">
        <w:rPr>
          <w:lang w:val="en-US"/>
        </w:rPr>
        <w:t>attempt</w:t>
      </w:r>
      <w:r>
        <w:rPr>
          <w:lang w:val="en-US"/>
        </w:rPr>
        <w:t>ed</w:t>
      </w:r>
      <w:r w:rsidRPr="00B77169">
        <w:rPr>
          <w:lang w:val="en-US"/>
        </w:rPr>
        <w:t xml:space="preserve"> to</w:t>
      </w:r>
      <w:r>
        <w:rPr>
          <w:lang w:val="en-US"/>
        </w:rPr>
        <w:t xml:space="preserve"> properly tackle this relationship from a causal perspective </w:t>
      </w:r>
      <w:r>
        <w:rPr>
          <w:lang w:val="en-US"/>
        </w:rPr>
        <w:fldChar w:fldCharType="begin" w:fldLock="1"/>
      </w:r>
      <w:r>
        <w:rPr>
          <w:lang w:val="en-US"/>
        </w:rPr>
        <w:instrText>ADDIN CSL_CITATION { "citationItems" : [ { "id" : "ITEM-1", "itemData" : { "ISBN" : "0748-4518", "author" : [ { "dropping-particle" : "", "family" : "Grinols", "given" : "Earl L", "non-dropping-particle" : "", "parse-names" : false, "suffix" : "" }, { "dropping-particle" : "", "family" : "Mustard", "given" : "David B", "non-dropping-particle" : "", "parse-names" : false, "suffix" : "" }, { "dropping-particle" : "", "family" : "Staha", "given" : "Melissa", "non-dropping-particle" : "", "parse-names" : false, "suffix" : "" } ], "container-title" : "Journal of Quantitative Criminology", "id" : "ITEM-1", "issue" : "3", "issued" : { "date-parts" : [ [ "2011" ] ] }, "page" : "363-378", "title" : "How do visitors affect crime?", "type" : "article-journal", "volume" : "27" }, "uris" : [ "http://www.mendeley.com/documents/?uuid=f45a017b-ce92-3082-8313-ed8716b0bc46" ] }, { "id" : "ITEM-2", "itemData" : { "ISBN" : "0034-3404", "author" : [ { "dropping-particle" : "", "family" : "Biagi", "given" : "Bianca", "non-dropping-particle" : "", "parse-names" : false, "suffix" : "" }, { "dropping-particle" : "", "family" : "Detotto", "given" : "Claudio", "non-dropping-particle" : "", "parse-names" : false, "suffix" : "" } ], "container-title" : "Regional Studies", "id" : "ITEM-2", "issue" : "4", "issued" : { "date-parts" : [ [ "2014" ] ] }, "page" : "693-709", "title" : "Crime as tourism externality", "type" : "article-journal", "volume" : "48" }, "prefix" : "e.g. ", "uris" : [ "http://www.mendeley.com/documents/?uuid=0eeed48b-8918-37eb-b32f-2fe53e53fc64" ] }, { "id" : "ITEM-3", "itemData" : { "ISBN" : "0011-1287", "author" : [ { "dropping-particle" : "", "family" : "Montolio", "given" : "Daniel", "non-dropping-particle" : "", "parse-names" : false, "suffix" : "" }, { "dropping-particle" : "", "family" : "Planells-Struse", "given" : "Sim\u00f3n", "non-dropping-particle" : "", "parse-names" : false, "suffix" : "" } ], "container-title" : "Crime &amp; Delinquency", "id" : "ITEM-3", "issued" : { "date-parts" : [ [ "2013" ] ] }, "page" : "0011128713505489", "title" : "Does tourism boost criminal activity? Evidence from a top touristic country", "type" : "article-journal" }, "uris" : [ "http://www.mendeley.com/documents/?uuid=9610f17f-8dd5-3e03-bdb9-c897a21ecaef" ] } ], "mendeley" : { "formattedCitation" : "(e.g. Biagi &amp; Detotto, 2014\u00a0; Grinols, Mustard, &amp; Staha, 2011\u00a0; Montolio &amp; Planells-Struse, 2013)", "plainTextFormattedCitation" : "(e.g. Biagi &amp; Detotto, 2014\u00a0; Grinols, Mustard, &amp; Staha, 2011\u00a0; Montolio &amp; Planells-Struse, 2013)", "previouslyFormattedCitation" : "(e.g. Biagi &amp; Detotto, 2014\u00a0; Grinols, Mustard, &amp; Staha, 2011\u00a0; Montolio &amp; Planells-Struse, 2013)" }, "properties" : { "noteIndex" : 0 }, "schema" : "https://github.com/citation-style-language/schema/raw/master/csl-citation.json" }</w:instrText>
      </w:r>
      <w:r>
        <w:rPr>
          <w:lang w:val="en-US"/>
        </w:rPr>
        <w:fldChar w:fldCharType="separate"/>
      </w:r>
      <w:r w:rsidRPr="004961E7">
        <w:rPr>
          <w:noProof/>
          <w:lang w:val="en-US"/>
        </w:rPr>
        <w:t>(e.g. Biagi &amp; Detotto, 2014 ; Grinols, Mustard, &amp; Staha, 2011 ; Montolio &amp; Planells-Struse, 2013)</w:t>
      </w:r>
      <w:r>
        <w:rPr>
          <w:lang w:val="en-US"/>
        </w:rPr>
        <w:fldChar w:fldCharType="end"/>
      </w:r>
      <w:r>
        <w:rPr>
          <w:color w:val="000000"/>
          <w:lang w:val="en-US"/>
        </w:rPr>
        <w:t>.</w:t>
      </w:r>
      <w:r w:rsidRPr="00B77169">
        <w:rPr>
          <w:lang w:val="en-US"/>
        </w:rPr>
        <w:t xml:space="preserve"> </w:t>
      </w:r>
    </w:p>
  </w:footnote>
  <w:footnote w:id="2">
    <w:p w14:paraId="7DE8638C" w14:textId="00F48186" w:rsidR="004961E7" w:rsidRPr="00C81AE9" w:rsidRDefault="004961E7" w:rsidP="00C614D5">
      <w:pPr>
        <w:pStyle w:val="Textonotapie"/>
        <w:jc w:val="both"/>
        <w:rPr>
          <w:lang w:val="en-US"/>
        </w:rPr>
      </w:pPr>
      <w:r>
        <w:rPr>
          <w:rStyle w:val="Refdenotaalpie"/>
        </w:rPr>
        <w:footnoteRef/>
      </w:r>
      <w:r>
        <w:t xml:space="preserve"> </w:t>
      </w:r>
      <w:r w:rsidRPr="00B749AD">
        <w:rPr>
          <w:lang w:val="en-US"/>
        </w:rPr>
        <w:t xml:space="preserve">The </w:t>
      </w:r>
      <w:r>
        <w:rPr>
          <w:lang w:val="en-US"/>
        </w:rPr>
        <w:t xml:space="preserve">entire experiment was run in </w:t>
      </w:r>
      <w:r w:rsidRPr="00C81AE9">
        <w:rPr>
          <w:lang w:val="en-US"/>
        </w:rPr>
        <w:t>Tecnocampus,</w:t>
      </w:r>
      <w:r>
        <w:rPr>
          <w:lang w:val="en-US"/>
        </w:rPr>
        <w:t xml:space="preserve"> as it is</w:t>
      </w:r>
      <w:r w:rsidRPr="007D3040">
        <w:rPr>
          <w:lang w:val="en-US"/>
        </w:rPr>
        <w:t xml:space="preserve"> the University </w:t>
      </w:r>
      <w:r>
        <w:rPr>
          <w:lang w:val="en-US"/>
        </w:rPr>
        <w:t>Campus in which both authors are affiliated and work. We decided to run the experiment in our laboratory, requiring participants to be physically in the campus, instead of opting for an online setting. The reason is that, each student was taken individually in front of a pc screen and the treatment was delivered under the supervision of one of the two experimenters (i.e. the authors of the paper). No communication was allow during the experiment and each participant could not undertake any other action.  We opted for this methodology as with a laboratory experiment, there is a complete control over possible confounding factors which is sometimes difficult to obtain with online experiments.</w:t>
      </w:r>
    </w:p>
  </w:footnote>
  <w:footnote w:id="3">
    <w:p w14:paraId="642B1AFF" w14:textId="3087B59F" w:rsidR="004961E7" w:rsidRPr="00C81AE9" w:rsidRDefault="004961E7" w:rsidP="00C614D5">
      <w:pPr>
        <w:pStyle w:val="Textonotapie"/>
        <w:jc w:val="both"/>
        <w:rPr>
          <w:lang w:val="en-US"/>
        </w:rPr>
      </w:pPr>
      <w:r>
        <w:rPr>
          <w:rStyle w:val="Refdenotaalpie"/>
        </w:rPr>
        <w:footnoteRef/>
      </w:r>
      <w:r>
        <w:t xml:space="preserve"> </w:t>
      </w:r>
      <w:r w:rsidRPr="00F53AF1">
        <w:rPr>
          <w:lang w:val="en-US"/>
        </w:rPr>
        <w:t>Common</w:t>
      </w:r>
      <w:r>
        <w:rPr>
          <w:lang w:val="en-US"/>
        </w:rPr>
        <w:t xml:space="preserve">ly, in a laboratory experiment the term “Treatment” denotes the unique condition imposed to a number of subjects of the experimental sample. For instance, in this paper there are 4 independent treatments.  The term “Session“, denotes a number of subjects from the different treatments that are simultaneously in front of a computer screen. For a laboratory experiment, usually the number of sessions depends on the number of computers available in the lab at the same time.   </w:t>
      </w:r>
    </w:p>
  </w:footnote>
  <w:footnote w:id="4">
    <w:p w14:paraId="2EFB9FA0" w14:textId="77EE6AFC" w:rsidR="004961E7" w:rsidRPr="00D975BF" w:rsidRDefault="004961E7" w:rsidP="00C614D5">
      <w:pPr>
        <w:pStyle w:val="Textonotapie"/>
        <w:jc w:val="both"/>
        <w:rPr>
          <w:lang w:val="en-US"/>
        </w:rPr>
      </w:pPr>
      <w:r>
        <w:rPr>
          <w:rStyle w:val="Refdenotaalpie"/>
        </w:rPr>
        <w:footnoteRef/>
      </w:r>
      <w:r w:rsidRPr="0056502E">
        <w:rPr>
          <w:lang w:val="en-US"/>
        </w:rPr>
        <w:t xml:space="preserve"> </w:t>
      </w:r>
      <w:r>
        <w:rPr>
          <w:lang w:val="en-US"/>
        </w:rPr>
        <w:t xml:space="preserve">In the instructions we explained to each subject that he/she will have to carefully watch a video (or two, depending on the respective treatment) and after the video he/she will have to answer 13 multiple choice questions.  </w:t>
      </w:r>
    </w:p>
  </w:footnote>
  <w:footnote w:id="5">
    <w:p w14:paraId="06278390" w14:textId="787E7A63" w:rsidR="004961E7" w:rsidRPr="00D975BF" w:rsidRDefault="004961E7">
      <w:pPr>
        <w:pStyle w:val="Textonotapie"/>
        <w:rPr>
          <w:lang w:val="en-US"/>
        </w:rPr>
      </w:pPr>
      <w:r>
        <w:rPr>
          <w:rStyle w:val="Refdenotaalpie"/>
        </w:rPr>
        <w:footnoteRef/>
      </w:r>
      <w:r w:rsidRPr="00595A0F">
        <w:rPr>
          <w:lang w:val="en-US"/>
        </w:rPr>
        <w:t xml:space="preserve"> We decide</w:t>
      </w:r>
      <w:r>
        <w:rPr>
          <w:lang w:val="en-US"/>
        </w:rPr>
        <w:t>d</w:t>
      </w:r>
      <w:r w:rsidRPr="00595A0F">
        <w:rPr>
          <w:lang w:val="en-US"/>
        </w:rPr>
        <w:t xml:space="preserve"> to use the pos</w:t>
      </w:r>
      <w:r>
        <w:rPr>
          <w:lang w:val="en-US"/>
        </w:rPr>
        <w:t xml:space="preserve">itive prime as our control treatment instead of using a neutral prime. We wanted to make the participants in each group as similar as possible to each other with respect to their preconceived opinion about the country. In this way, by adding the negative prime we made sure participants had very similar priors regarding Colombia between groups and we were able to isolate the effect of crime perception. </w:t>
      </w:r>
    </w:p>
  </w:footnote>
  <w:footnote w:id="6">
    <w:p w14:paraId="34EED4E6" w14:textId="7F23B7D1" w:rsidR="004961E7" w:rsidRPr="00D975BF" w:rsidRDefault="004961E7">
      <w:pPr>
        <w:pStyle w:val="Textonotapie"/>
        <w:rPr>
          <w:lang w:val="en-US"/>
        </w:rPr>
      </w:pPr>
      <w:r>
        <w:rPr>
          <w:rStyle w:val="Refdenotaalpie"/>
        </w:rPr>
        <w:footnoteRef/>
      </w:r>
      <w:r w:rsidRPr="00E11EE8">
        <w:rPr>
          <w:lang w:val="en-US"/>
        </w:rPr>
        <w:t xml:space="preserve"> </w:t>
      </w:r>
      <w:r>
        <w:rPr>
          <w:lang w:val="en-US"/>
        </w:rPr>
        <w:t xml:space="preserve">These methods are widely used in experimental economics (see, for example, </w:t>
      </w:r>
      <w:r>
        <w:rPr>
          <w:lang w:val="en-US"/>
        </w:rPr>
        <w:fldChar w:fldCharType="begin" w:fldLock="1"/>
      </w:r>
      <w:r>
        <w:rPr>
          <w:lang w:val="en-US"/>
        </w:rPr>
        <w:instrText>ADDIN CSL_CITATION { "citationItems" : [ { "id" : "ITEM-1", "itemData" : { "ISSN" : "1386-4157", "author" : [ { "dropping-particle" : "", "family" : "Normann", "given" : "Hans-Theo", "non-dropping-particle" : "", "parse-names" : false, "suffix" : "" }, { "dropping-particle" : "", "family" : "Requate", "given" : "Till", "non-dropping-particle" : "", "parse-names" : false, "suffix" : "" }, { "dropping-particle" : "", "family" : "Waichman", "given" : "Israel", "non-dropping-particle" : "", "parse-names" : false, "suffix" : "" } ], "container-title" : "Experimental Economics", "id" : "ITEM-1", "issue" : "3", "issued" : { "date-parts" : [ [ "2014" ] ] }, "page" : "371-390", "publisher" : "Springer", "title" : "Do short-term laboratory experiments provide valid descriptions of long-term economic interactions? A study of Cournot markets", "type" : "article-journal", "volume" : "17" }, "uris" : [ "http://www.mendeley.com/documents/?uuid=db15420c-1ce1-4b38-bd84-4ff4b04da71d" ] } ], "mendeley" : { "formattedCitation" : "(Normann, Requate, &amp; Waichman, 2014)", "manualFormatting" : "Normann, Requate and Waichman(2014)", "plainTextFormattedCitation" : "(Normann, Requate, &amp; Waichman, 2014)", "previouslyFormattedCitation" : "(Normann, Requate, &amp; Waichman, 2014)" }, "properties" : { "noteIndex" : 0 }, "schema" : "https://github.com/citation-style-language/schema/raw/master/csl-citation.json" }</w:instrText>
      </w:r>
      <w:r>
        <w:rPr>
          <w:lang w:val="en-US"/>
        </w:rPr>
        <w:fldChar w:fldCharType="separate"/>
      </w:r>
      <w:r w:rsidRPr="00904AC6">
        <w:rPr>
          <w:noProof/>
          <w:lang w:val="en-US"/>
        </w:rPr>
        <w:t>Normann, Requate and Waichman</w:t>
      </w:r>
      <w:r>
        <w:rPr>
          <w:noProof/>
          <w:lang w:val="en-US"/>
        </w:rPr>
        <w:t>(</w:t>
      </w:r>
      <w:r w:rsidRPr="00904AC6">
        <w:rPr>
          <w:noProof/>
          <w:lang w:val="en-US"/>
        </w:rPr>
        <w:t>2014)</w:t>
      </w:r>
      <w:r>
        <w:rPr>
          <w:lang w:val="en-US"/>
        </w:rPr>
        <w:fldChar w:fldCharType="end"/>
      </w:r>
      <w:r>
        <w:rPr>
          <w:lang w:val="en-US"/>
        </w:rPr>
        <w:t>).</w:t>
      </w:r>
    </w:p>
  </w:footnote>
  <w:footnote w:id="7">
    <w:p w14:paraId="496A4E20" w14:textId="47E00F87" w:rsidR="004961E7" w:rsidRPr="00D975BF" w:rsidRDefault="004961E7">
      <w:pPr>
        <w:pStyle w:val="Textonotapie"/>
        <w:rPr>
          <w:lang w:val="en-US"/>
        </w:rPr>
      </w:pPr>
      <w:r>
        <w:rPr>
          <w:rStyle w:val="Refdenotaalpie"/>
        </w:rPr>
        <w:footnoteRef/>
      </w:r>
      <w:r w:rsidRPr="00F51B69">
        <w:rPr>
          <w:lang w:val="en-US"/>
        </w:rPr>
        <w:t xml:space="preserve"> </w:t>
      </w:r>
      <w:r>
        <w:rPr>
          <w:lang w:val="en-US"/>
        </w:rPr>
        <w:t>The r</w:t>
      </w:r>
      <w:r w:rsidRPr="00E11EE8">
        <w:rPr>
          <w:lang w:val="en-US"/>
        </w:rPr>
        <w:t xml:space="preserve">obust </w:t>
      </w:r>
      <w:r w:rsidRPr="00F51B69">
        <w:rPr>
          <w:lang w:val="en-US"/>
        </w:rPr>
        <w:t>rank-</w:t>
      </w:r>
      <w:r>
        <w:rPr>
          <w:lang w:val="en-US"/>
        </w:rPr>
        <w:t>order</w:t>
      </w:r>
      <w:r w:rsidRPr="00E11EE8">
        <w:rPr>
          <w:lang w:val="en-US"/>
        </w:rPr>
        <w:t xml:space="preserve"> test</w:t>
      </w:r>
      <w:r>
        <w:rPr>
          <w:lang w:val="en-US"/>
        </w:rPr>
        <w:t xml:space="preserve"> gives similar results.</w:t>
      </w:r>
    </w:p>
  </w:footnote>
  <w:footnote w:id="8">
    <w:p w14:paraId="0E4401E9" w14:textId="67082A63" w:rsidR="004961E7" w:rsidRPr="00D975BF" w:rsidRDefault="004961E7">
      <w:pPr>
        <w:pStyle w:val="Textonotapie"/>
        <w:rPr>
          <w:lang w:val="en-US"/>
        </w:rPr>
      </w:pPr>
      <w:r>
        <w:rPr>
          <w:rStyle w:val="Refdenotaalpie"/>
        </w:rPr>
        <w:footnoteRef/>
      </w:r>
      <w:r w:rsidRPr="006E33A5">
        <w:rPr>
          <w:lang w:val="en-US"/>
        </w:rPr>
        <w:t xml:space="preserve"> We have also run regression models for </w:t>
      </w:r>
      <w:r>
        <w:rPr>
          <w:lang w:val="en-US"/>
        </w:rPr>
        <w:t xml:space="preserve">each subsample (promotional and TV </w:t>
      </w:r>
      <w:r w:rsidRPr="006E33A5">
        <w:rPr>
          <w:lang w:val="en-US"/>
        </w:rPr>
        <w:t>news)</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6CCC"/>
    <w:multiLevelType w:val="hybridMultilevel"/>
    <w:tmpl w:val="8236CF0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26AB1F8B"/>
    <w:multiLevelType w:val="hybridMultilevel"/>
    <w:tmpl w:val="8236CF0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61443CB2"/>
    <w:multiLevelType w:val="hybridMultilevel"/>
    <w:tmpl w:val="C8F27796"/>
    <w:lvl w:ilvl="0" w:tplc="7BD874E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xf0stfpqz0wsre0pwfv0fwlsptrewe2wa5d&quot;&gt;References-Saved1&lt;record-ids&gt;&lt;item&gt;1872&lt;/item&gt;&lt;item&gt;2440&lt;/item&gt;&lt;item&gt;2441&lt;/item&gt;&lt;item&gt;2442&lt;/item&gt;&lt;item&gt;2444&lt;/item&gt;&lt;item&gt;2445&lt;/item&gt;&lt;item&gt;2446&lt;/item&gt;&lt;item&gt;2447&lt;/item&gt;&lt;item&gt;2448&lt;/item&gt;&lt;item&gt;2449&lt;/item&gt;&lt;item&gt;2450&lt;/item&gt;&lt;item&gt;2451&lt;/item&gt;&lt;item&gt;2452&lt;/item&gt;&lt;item&gt;2453&lt;/item&gt;&lt;item&gt;2454&lt;/item&gt;&lt;item&gt;2455&lt;/item&gt;&lt;item&gt;2456&lt;/item&gt;&lt;item&gt;2457&lt;/item&gt;&lt;item&gt;2458&lt;/item&gt;&lt;item&gt;2459&lt;/item&gt;&lt;item&gt;2462&lt;/item&gt;&lt;item&gt;2463&lt;/item&gt;&lt;item&gt;2464&lt;/item&gt;&lt;item&gt;2465&lt;/item&gt;&lt;item&gt;2466&lt;/item&gt;&lt;item&gt;2467&lt;/item&gt;&lt;/record-ids&gt;&lt;/item&gt;&lt;/Libraries&gt;"/>
  </w:docVars>
  <w:rsids>
    <w:rsidRoot w:val="00A70E65"/>
    <w:rsid w:val="00001D6D"/>
    <w:rsid w:val="000025B9"/>
    <w:rsid w:val="000029F0"/>
    <w:rsid w:val="000046AE"/>
    <w:rsid w:val="00012369"/>
    <w:rsid w:val="0001285F"/>
    <w:rsid w:val="00014BDC"/>
    <w:rsid w:val="00015C0F"/>
    <w:rsid w:val="00021E98"/>
    <w:rsid w:val="000264D7"/>
    <w:rsid w:val="00031F05"/>
    <w:rsid w:val="00033A1B"/>
    <w:rsid w:val="00035E10"/>
    <w:rsid w:val="00037F66"/>
    <w:rsid w:val="0004139C"/>
    <w:rsid w:val="0004400B"/>
    <w:rsid w:val="000443DE"/>
    <w:rsid w:val="00044716"/>
    <w:rsid w:val="0004577C"/>
    <w:rsid w:val="00052FA6"/>
    <w:rsid w:val="00055E89"/>
    <w:rsid w:val="00056193"/>
    <w:rsid w:val="0006219D"/>
    <w:rsid w:val="00063111"/>
    <w:rsid w:val="00064DE8"/>
    <w:rsid w:val="00073234"/>
    <w:rsid w:val="0007398D"/>
    <w:rsid w:val="000765BA"/>
    <w:rsid w:val="000829E9"/>
    <w:rsid w:val="00082B24"/>
    <w:rsid w:val="0008363D"/>
    <w:rsid w:val="00085403"/>
    <w:rsid w:val="0008714E"/>
    <w:rsid w:val="00087BE0"/>
    <w:rsid w:val="00090F21"/>
    <w:rsid w:val="000971F2"/>
    <w:rsid w:val="000A1F7A"/>
    <w:rsid w:val="000A34C5"/>
    <w:rsid w:val="000A4BFE"/>
    <w:rsid w:val="000B2211"/>
    <w:rsid w:val="000B2288"/>
    <w:rsid w:val="000B28D2"/>
    <w:rsid w:val="000B3ACC"/>
    <w:rsid w:val="000C145E"/>
    <w:rsid w:val="000C1D9C"/>
    <w:rsid w:val="000C1E8C"/>
    <w:rsid w:val="000C4FBD"/>
    <w:rsid w:val="000D19C2"/>
    <w:rsid w:val="000D2699"/>
    <w:rsid w:val="000E25F4"/>
    <w:rsid w:val="000E4273"/>
    <w:rsid w:val="000E4353"/>
    <w:rsid w:val="000E5422"/>
    <w:rsid w:val="000F15A9"/>
    <w:rsid w:val="000F1F76"/>
    <w:rsid w:val="000F428A"/>
    <w:rsid w:val="000F5761"/>
    <w:rsid w:val="000F6AAB"/>
    <w:rsid w:val="000F722A"/>
    <w:rsid w:val="00103721"/>
    <w:rsid w:val="00103854"/>
    <w:rsid w:val="00103A64"/>
    <w:rsid w:val="00103E13"/>
    <w:rsid w:val="00107E25"/>
    <w:rsid w:val="001144E1"/>
    <w:rsid w:val="00114C40"/>
    <w:rsid w:val="00114D24"/>
    <w:rsid w:val="00116B61"/>
    <w:rsid w:val="00117812"/>
    <w:rsid w:val="0012643E"/>
    <w:rsid w:val="001268CD"/>
    <w:rsid w:val="00127328"/>
    <w:rsid w:val="00127994"/>
    <w:rsid w:val="0013107B"/>
    <w:rsid w:val="00131288"/>
    <w:rsid w:val="001320EF"/>
    <w:rsid w:val="00132314"/>
    <w:rsid w:val="00136405"/>
    <w:rsid w:val="00136AEA"/>
    <w:rsid w:val="00136C99"/>
    <w:rsid w:val="00144A5B"/>
    <w:rsid w:val="00154C53"/>
    <w:rsid w:val="001558C9"/>
    <w:rsid w:val="001603A7"/>
    <w:rsid w:val="0016241F"/>
    <w:rsid w:val="00162C7D"/>
    <w:rsid w:val="00163B87"/>
    <w:rsid w:val="001672A0"/>
    <w:rsid w:val="00172B35"/>
    <w:rsid w:val="00172E5E"/>
    <w:rsid w:val="00173BA1"/>
    <w:rsid w:val="001741B0"/>
    <w:rsid w:val="00174792"/>
    <w:rsid w:val="00185429"/>
    <w:rsid w:val="0019029C"/>
    <w:rsid w:val="00191B93"/>
    <w:rsid w:val="00191C50"/>
    <w:rsid w:val="0019315E"/>
    <w:rsid w:val="00193D4F"/>
    <w:rsid w:val="00194E03"/>
    <w:rsid w:val="0019506F"/>
    <w:rsid w:val="00197692"/>
    <w:rsid w:val="001A29B5"/>
    <w:rsid w:val="001A3264"/>
    <w:rsid w:val="001A38F7"/>
    <w:rsid w:val="001A3B15"/>
    <w:rsid w:val="001A41AE"/>
    <w:rsid w:val="001A5AEE"/>
    <w:rsid w:val="001A7489"/>
    <w:rsid w:val="001B1811"/>
    <w:rsid w:val="001B1B8D"/>
    <w:rsid w:val="001B23CD"/>
    <w:rsid w:val="001B3596"/>
    <w:rsid w:val="001B6F65"/>
    <w:rsid w:val="001C3294"/>
    <w:rsid w:val="001C4F76"/>
    <w:rsid w:val="001C6D86"/>
    <w:rsid w:val="001D035F"/>
    <w:rsid w:val="001D10BE"/>
    <w:rsid w:val="001E16B8"/>
    <w:rsid w:val="001E2A2E"/>
    <w:rsid w:val="001E2BA5"/>
    <w:rsid w:val="001E2DCC"/>
    <w:rsid w:val="001E5E83"/>
    <w:rsid w:val="001E74F7"/>
    <w:rsid w:val="001F0B6E"/>
    <w:rsid w:val="001F21CE"/>
    <w:rsid w:val="001F2882"/>
    <w:rsid w:val="001F4E71"/>
    <w:rsid w:val="001F566E"/>
    <w:rsid w:val="002133A9"/>
    <w:rsid w:val="00215672"/>
    <w:rsid w:val="002175FF"/>
    <w:rsid w:val="00224A05"/>
    <w:rsid w:val="00225F14"/>
    <w:rsid w:val="0023146F"/>
    <w:rsid w:val="00231B2C"/>
    <w:rsid w:val="0023291D"/>
    <w:rsid w:val="00234F0E"/>
    <w:rsid w:val="002377B2"/>
    <w:rsid w:val="00240F8D"/>
    <w:rsid w:val="00241F14"/>
    <w:rsid w:val="00244527"/>
    <w:rsid w:val="00245044"/>
    <w:rsid w:val="0024594A"/>
    <w:rsid w:val="00246ABC"/>
    <w:rsid w:val="002504CB"/>
    <w:rsid w:val="00252009"/>
    <w:rsid w:val="00255ECC"/>
    <w:rsid w:val="0026214B"/>
    <w:rsid w:val="002627BA"/>
    <w:rsid w:val="00262991"/>
    <w:rsid w:val="002715A2"/>
    <w:rsid w:val="00271E6E"/>
    <w:rsid w:val="002736CA"/>
    <w:rsid w:val="00276B27"/>
    <w:rsid w:val="00277706"/>
    <w:rsid w:val="00281B08"/>
    <w:rsid w:val="002840FC"/>
    <w:rsid w:val="0028593E"/>
    <w:rsid w:val="002932A4"/>
    <w:rsid w:val="002A01A6"/>
    <w:rsid w:val="002A1B58"/>
    <w:rsid w:val="002A6645"/>
    <w:rsid w:val="002A733C"/>
    <w:rsid w:val="002B1FF3"/>
    <w:rsid w:val="002B532F"/>
    <w:rsid w:val="002C0FDB"/>
    <w:rsid w:val="002C1327"/>
    <w:rsid w:val="002C388C"/>
    <w:rsid w:val="002C42A3"/>
    <w:rsid w:val="002C4DF3"/>
    <w:rsid w:val="002D337D"/>
    <w:rsid w:val="002D374F"/>
    <w:rsid w:val="002D4289"/>
    <w:rsid w:val="002D5747"/>
    <w:rsid w:val="002D5940"/>
    <w:rsid w:val="002D5F8B"/>
    <w:rsid w:val="002D60FF"/>
    <w:rsid w:val="002D6580"/>
    <w:rsid w:val="002D65E4"/>
    <w:rsid w:val="002E0DAE"/>
    <w:rsid w:val="002E232E"/>
    <w:rsid w:val="002E2B14"/>
    <w:rsid w:val="002E322B"/>
    <w:rsid w:val="002E3743"/>
    <w:rsid w:val="002E4E29"/>
    <w:rsid w:val="002E5927"/>
    <w:rsid w:val="002F3C6F"/>
    <w:rsid w:val="002F3CD4"/>
    <w:rsid w:val="002F61DE"/>
    <w:rsid w:val="002F6E3A"/>
    <w:rsid w:val="00302CC1"/>
    <w:rsid w:val="00305623"/>
    <w:rsid w:val="00306585"/>
    <w:rsid w:val="00307B41"/>
    <w:rsid w:val="00317EFF"/>
    <w:rsid w:val="003208C2"/>
    <w:rsid w:val="00321E26"/>
    <w:rsid w:val="003237B6"/>
    <w:rsid w:val="00326A54"/>
    <w:rsid w:val="00330B6F"/>
    <w:rsid w:val="00334AF4"/>
    <w:rsid w:val="00341D25"/>
    <w:rsid w:val="00341FAC"/>
    <w:rsid w:val="003420C2"/>
    <w:rsid w:val="0034383A"/>
    <w:rsid w:val="00346C6A"/>
    <w:rsid w:val="00347F6A"/>
    <w:rsid w:val="00350E10"/>
    <w:rsid w:val="003520D5"/>
    <w:rsid w:val="0035211E"/>
    <w:rsid w:val="00352D9D"/>
    <w:rsid w:val="00354FDD"/>
    <w:rsid w:val="003611FB"/>
    <w:rsid w:val="003678F3"/>
    <w:rsid w:val="00367BBA"/>
    <w:rsid w:val="00371CA5"/>
    <w:rsid w:val="0037261D"/>
    <w:rsid w:val="00374494"/>
    <w:rsid w:val="003775A4"/>
    <w:rsid w:val="003802A0"/>
    <w:rsid w:val="00380CCF"/>
    <w:rsid w:val="00381478"/>
    <w:rsid w:val="003825F1"/>
    <w:rsid w:val="00385F3D"/>
    <w:rsid w:val="0038619B"/>
    <w:rsid w:val="00390A2D"/>
    <w:rsid w:val="00391373"/>
    <w:rsid w:val="003915AA"/>
    <w:rsid w:val="00396991"/>
    <w:rsid w:val="003A3093"/>
    <w:rsid w:val="003A4525"/>
    <w:rsid w:val="003A57B0"/>
    <w:rsid w:val="003B148D"/>
    <w:rsid w:val="003B289D"/>
    <w:rsid w:val="003B4308"/>
    <w:rsid w:val="003B5D3B"/>
    <w:rsid w:val="003C1504"/>
    <w:rsid w:val="003C2A42"/>
    <w:rsid w:val="003C35C4"/>
    <w:rsid w:val="003C4FC9"/>
    <w:rsid w:val="003C587B"/>
    <w:rsid w:val="003D424C"/>
    <w:rsid w:val="003D5FFF"/>
    <w:rsid w:val="003D6CE6"/>
    <w:rsid w:val="003E21E8"/>
    <w:rsid w:val="003E54CC"/>
    <w:rsid w:val="003E56C3"/>
    <w:rsid w:val="003E6E5E"/>
    <w:rsid w:val="003F0F4E"/>
    <w:rsid w:val="003F41B3"/>
    <w:rsid w:val="003F64E6"/>
    <w:rsid w:val="003F6FAD"/>
    <w:rsid w:val="004026A4"/>
    <w:rsid w:val="0040551E"/>
    <w:rsid w:val="0040611A"/>
    <w:rsid w:val="004101A7"/>
    <w:rsid w:val="004111E1"/>
    <w:rsid w:val="00411E91"/>
    <w:rsid w:val="00411F70"/>
    <w:rsid w:val="00412089"/>
    <w:rsid w:val="00412ADD"/>
    <w:rsid w:val="00413297"/>
    <w:rsid w:val="004138CB"/>
    <w:rsid w:val="004145F9"/>
    <w:rsid w:val="00414CD7"/>
    <w:rsid w:val="00415847"/>
    <w:rsid w:val="00415957"/>
    <w:rsid w:val="00420638"/>
    <w:rsid w:val="00420F00"/>
    <w:rsid w:val="00424750"/>
    <w:rsid w:val="004252A6"/>
    <w:rsid w:val="004263E8"/>
    <w:rsid w:val="00427A95"/>
    <w:rsid w:val="004300A9"/>
    <w:rsid w:val="004361F1"/>
    <w:rsid w:val="00440867"/>
    <w:rsid w:val="0044190D"/>
    <w:rsid w:val="004433B1"/>
    <w:rsid w:val="00443A6D"/>
    <w:rsid w:val="00444BDD"/>
    <w:rsid w:val="0044532B"/>
    <w:rsid w:val="0044772B"/>
    <w:rsid w:val="00454521"/>
    <w:rsid w:val="004545BE"/>
    <w:rsid w:val="00454C2C"/>
    <w:rsid w:val="00455558"/>
    <w:rsid w:val="00457A19"/>
    <w:rsid w:val="004651B9"/>
    <w:rsid w:val="00465300"/>
    <w:rsid w:val="004673A5"/>
    <w:rsid w:val="004676A3"/>
    <w:rsid w:val="00481ADB"/>
    <w:rsid w:val="0048407B"/>
    <w:rsid w:val="00493397"/>
    <w:rsid w:val="00493F0C"/>
    <w:rsid w:val="004961E7"/>
    <w:rsid w:val="004A132A"/>
    <w:rsid w:val="004A370E"/>
    <w:rsid w:val="004B0553"/>
    <w:rsid w:val="004B2F45"/>
    <w:rsid w:val="004B373E"/>
    <w:rsid w:val="004B79C2"/>
    <w:rsid w:val="004C2F66"/>
    <w:rsid w:val="004C413D"/>
    <w:rsid w:val="004D07E8"/>
    <w:rsid w:val="004D13D2"/>
    <w:rsid w:val="004D4602"/>
    <w:rsid w:val="004D4CDE"/>
    <w:rsid w:val="004D5763"/>
    <w:rsid w:val="004D6072"/>
    <w:rsid w:val="004E3649"/>
    <w:rsid w:val="004E41FA"/>
    <w:rsid w:val="004E4484"/>
    <w:rsid w:val="004E5117"/>
    <w:rsid w:val="004E7F61"/>
    <w:rsid w:val="004F4B6B"/>
    <w:rsid w:val="0050392E"/>
    <w:rsid w:val="00506009"/>
    <w:rsid w:val="0050634B"/>
    <w:rsid w:val="005064CC"/>
    <w:rsid w:val="005119EF"/>
    <w:rsid w:val="00511B28"/>
    <w:rsid w:val="00512AEE"/>
    <w:rsid w:val="005144B8"/>
    <w:rsid w:val="005179EE"/>
    <w:rsid w:val="005225D2"/>
    <w:rsid w:val="005238CC"/>
    <w:rsid w:val="00526070"/>
    <w:rsid w:val="0052673F"/>
    <w:rsid w:val="00531D84"/>
    <w:rsid w:val="00532AD5"/>
    <w:rsid w:val="00533042"/>
    <w:rsid w:val="005332CF"/>
    <w:rsid w:val="00535723"/>
    <w:rsid w:val="00541A9C"/>
    <w:rsid w:val="00542F54"/>
    <w:rsid w:val="00543115"/>
    <w:rsid w:val="005450A2"/>
    <w:rsid w:val="00545794"/>
    <w:rsid w:val="00546AC9"/>
    <w:rsid w:val="00547EB8"/>
    <w:rsid w:val="00550BC3"/>
    <w:rsid w:val="00552153"/>
    <w:rsid w:val="0055764A"/>
    <w:rsid w:val="00557993"/>
    <w:rsid w:val="00560BBC"/>
    <w:rsid w:val="00562EE1"/>
    <w:rsid w:val="0056455E"/>
    <w:rsid w:val="0056502E"/>
    <w:rsid w:val="00565D95"/>
    <w:rsid w:val="00566EB9"/>
    <w:rsid w:val="00573285"/>
    <w:rsid w:val="0057537C"/>
    <w:rsid w:val="00575507"/>
    <w:rsid w:val="00575985"/>
    <w:rsid w:val="00580443"/>
    <w:rsid w:val="00584410"/>
    <w:rsid w:val="005859D4"/>
    <w:rsid w:val="00586D17"/>
    <w:rsid w:val="00593D17"/>
    <w:rsid w:val="00594C28"/>
    <w:rsid w:val="00595A0F"/>
    <w:rsid w:val="005A2B11"/>
    <w:rsid w:val="005A4543"/>
    <w:rsid w:val="005A469D"/>
    <w:rsid w:val="005A59A5"/>
    <w:rsid w:val="005A6D14"/>
    <w:rsid w:val="005B05AA"/>
    <w:rsid w:val="005B442F"/>
    <w:rsid w:val="005C34DB"/>
    <w:rsid w:val="005C39C3"/>
    <w:rsid w:val="005C4296"/>
    <w:rsid w:val="005C60C1"/>
    <w:rsid w:val="005D487B"/>
    <w:rsid w:val="005D68B7"/>
    <w:rsid w:val="005E1A27"/>
    <w:rsid w:val="005E34A8"/>
    <w:rsid w:val="005F05F7"/>
    <w:rsid w:val="005F2F95"/>
    <w:rsid w:val="005F3456"/>
    <w:rsid w:val="005F70B1"/>
    <w:rsid w:val="006014B3"/>
    <w:rsid w:val="00601933"/>
    <w:rsid w:val="00601A6C"/>
    <w:rsid w:val="006030D4"/>
    <w:rsid w:val="00603FB6"/>
    <w:rsid w:val="00604CD2"/>
    <w:rsid w:val="006058A2"/>
    <w:rsid w:val="00606B53"/>
    <w:rsid w:val="00610511"/>
    <w:rsid w:val="00613C7D"/>
    <w:rsid w:val="0061406E"/>
    <w:rsid w:val="006159C1"/>
    <w:rsid w:val="00616BBA"/>
    <w:rsid w:val="00616E6C"/>
    <w:rsid w:val="006216D8"/>
    <w:rsid w:val="0062505A"/>
    <w:rsid w:val="00626F16"/>
    <w:rsid w:val="00631742"/>
    <w:rsid w:val="00637279"/>
    <w:rsid w:val="00641730"/>
    <w:rsid w:val="00644170"/>
    <w:rsid w:val="006469BF"/>
    <w:rsid w:val="00651B95"/>
    <w:rsid w:val="00653423"/>
    <w:rsid w:val="00654751"/>
    <w:rsid w:val="00655ED3"/>
    <w:rsid w:val="00660479"/>
    <w:rsid w:val="00660852"/>
    <w:rsid w:val="00661DA5"/>
    <w:rsid w:val="0066644C"/>
    <w:rsid w:val="0067075C"/>
    <w:rsid w:val="00671113"/>
    <w:rsid w:val="00674BA4"/>
    <w:rsid w:val="0067709B"/>
    <w:rsid w:val="006812CE"/>
    <w:rsid w:val="00681C69"/>
    <w:rsid w:val="0068548B"/>
    <w:rsid w:val="00696E03"/>
    <w:rsid w:val="006A20CC"/>
    <w:rsid w:val="006A681F"/>
    <w:rsid w:val="006A6857"/>
    <w:rsid w:val="006A6863"/>
    <w:rsid w:val="006B3D0C"/>
    <w:rsid w:val="006C0EE8"/>
    <w:rsid w:val="006C1034"/>
    <w:rsid w:val="006C1D93"/>
    <w:rsid w:val="006C274B"/>
    <w:rsid w:val="006C4129"/>
    <w:rsid w:val="006C64B7"/>
    <w:rsid w:val="006C6B49"/>
    <w:rsid w:val="006C7495"/>
    <w:rsid w:val="006D1F3E"/>
    <w:rsid w:val="006D261E"/>
    <w:rsid w:val="006D304E"/>
    <w:rsid w:val="006D4CA9"/>
    <w:rsid w:val="006D5163"/>
    <w:rsid w:val="006D5ABE"/>
    <w:rsid w:val="006D7DCC"/>
    <w:rsid w:val="006E33A5"/>
    <w:rsid w:val="006E4262"/>
    <w:rsid w:val="006F1859"/>
    <w:rsid w:val="006F4B2E"/>
    <w:rsid w:val="00701EF2"/>
    <w:rsid w:val="0070261D"/>
    <w:rsid w:val="007062C1"/>
    <w:rsid w:val="00710CA1"/>
    <w:rsid w:val="00711113"/>
    <w:rsid w:val="007129B0"/>
    <w:rsid w:val="007139CF"/>
    <w:rsid w:val="007156B9"/>
    <w:rsid w:val="00715720"/>
    <w:rsid w:val="007177A1"/>
    <w:rsid w:val="00717900"/>
    <w:rsid w:val="007215B4"/>
    <w:rsid w:val="00723587"/>
    <w:rsid w:val="0072409C"/>
    <w:rsid w:val="007256AE"/>
    <w:rsid w:val="007262BC"/>
    <w:rsid w:val="00726DB8"/>
    <w:rsid w:val="0072747D"/>
    <w:rsid w:val="007277D8"/>
    <w:rsid w:val="0073035D"/>
    <w:rsid w:val="007304B1"/>
    <w:rsid w:val="00731BC3"/>
    <w:rsid w:val="00734412"/>
    <w:rsid w:val="00737BE0"/>
    <w:rsid w:val="007442AD"/>
    <w:rsid w:val="00745685"/>
    <w:rsid w:val="00746742"/>
    <w:rsid w:val="00751C2E"/>
    <w:rsid w:val="00752814"/>
    <w:rsid w:val="00754276"/>
    <w:rsid w:val="00755795"/>
    <w:rsid w:val="00763A6D"/>
    <w:rsid w:val="00764E24"/>
    <w:rsid w:val="00765938"/>
    <w:rsid w:val="007713E2"/>
    <w:rsid w:val="00773778"/>
    <w:rsid w:val="00773E16"/>
    <w:rsid w:val="007755D8"/>
    <w:rsid w:val="00777A3B"/>
    <w:rsid w:val="00777E11"/>
    <w:rsid w:val="0078217D"/>
    <w:rsid w:val="00792650"/>
    <w:rsid w:val="0079285C"/>
    <w:rsid w:val="007934BB"/>
    <w:rsid w:val="0079515D"/>
    <w:rsid w:val="00795FAE"/>
    <w:rsid w:val="007A4335"/>
    <w:rsid w:val="007A5C85"/>
    <w:rsid w:val="007B1C28"/>
    <w:rsid w:val="007B1EEE"/>
    <w:rsid w:val="007B218E"/>
    <w:rsid w:val="007B28F2"/>
    <w:rsid w:val="007B3B9D"/>
    <w:rsid w:val="007B3E12"/>
    <w:rsid w:val="007C21A8"/>
    <w:rsid w:val="007C2B35"/>
    <w:rsid w:val="007C5696"/>
    <w:rsid w:val="007C5AB6"/>
    <w:rsid w:val="007C5D58"/>
    <w:rsid w:val="007C6AA4"/>
    <w:rsid w:val="007C7066"/>
    <w:rsid w:val="007C7B64"/>
    <w:rsid w:val="007D3040"/>
    <w:rsid w:val="007D35AA"/>
    <w:rsid w:val="007D4247"/>
    <w:rsid w:val="007D78A4"/>
    <w:rsid w:val="007E287C"/>
    <w:rsid w:val="007E3E3D"/>
    <w:rsid w:val="007E401B"/>
    <w:rsid w:val="007E44B2"/>
    <w:rsid w:val="007E4BF9"/>
    <w:rsid w:val="007E5340"/>
    <w:rsid w:val="007F2222"/>
    <w:rsid w:val="007F5DF9"/>
    <w:rsid w:val="007F6AA2"/>
    <w:rsid w:val="008001B0"/>
    <w:rsid w:val="00801552"/>
    <w:rsid w:val="0080183E"/>
    <w:rsid w:val="008027DE"/>
    <w:rsid w:val="00803D6F"/>
    <w:rsid w:val="00804830"/>
    <w:rsid w:val="00815C0A"/>
    <w:rsid w:val="00816A0C"/>
    <w:rsid w:val="00816CF2"/>
    <w:rsid w:val="00820035"/>
    <w:rsid w:val="00820EB5"/>
    <w:rsid w:val="008221AD"/>
    <w:rsid w:val="00822540"/>
    <w:rsid w:val="00822989"/>
    <w:rsid w:val="00822E17"/>
    <w:rsid w:val="00823DDE"/>
    <w:rsid w:val="00827A5F"/>
    <w:rsid w:val="00827A7F"/>
    <w:rsid w:val="0084086F"/>
    <w:rsid w:val="008457D3"/>
    <w:rsid w:val="008460B7"/>
    <w:rsid w:val="008477D9"/>
    <w:rsid w:val="0085123C"/>
    <w:rsid w:val="0086379E"/>
    <w:rsid w:val="00863AC9"/>
    <w:rsid w:val="00871185"/>
    <w:rsid w:val="0087220B"/>
    <w:rsid w:val="00872461"/>
    <w:rsid w:val="00872492"/>
    <w:rsid w:val="00874C0D"/>
    <w:rsid w:val="008769AA"/>
    <w:rsid w:val="008778B9"/>
    <w:rsid w:val="0088004F"/>
    <w:rsid w:val="00881E63"/>
    <w:rsid w:val="008823F0"/>
    <w:rsid w:val="0088325F"/>
    <w:rsid w:val="008833D0"/>
    <w:rsid w:val="00883666"/>
    <w:rsid w:val="00883EED"/>
    <w:rsid w:val="00883F74"/>
    <w:rsid w:val="00884DCD"/>
    <w:rsid w:val="00887B95"/>
    <w:rsid w:val="00891CF1"/>
    <w:rsid w:val="00891E48"/>
    <w:rsid w:val="00892156"/>
    <w:rsid w:val="00892CD3"/>
    <w:rsid w:val="00893F49"/>
    <w:rsid w:val="00895F66"/>
    <w:rsid w:val="008A075D"/>
    <w:rsid w:val="008A1068"/>
    <w:rsid w:val="008A5256"/>
    <w:rsid w:val="008A6C5D"/>
    <w:rsid w:val="008A7B37"/>
    <w:rsid w:val="008B1861"/>
    <w:rsid w:val="008B21D6"/>
    <w:rsid w:val="008B6595"/>
    <w:rsid w:val="008C1CEC"/>
    <w:rsid w:val="008C2122"/>
    <w:rsid w:val="008C45C3"/>
    <w:rsid w:val="008C5D26"/>
    <w:rsid w:val="008D0E88"/>
    <w:rsid w:val="008E376D"/>
    <w:rsid w:val="008E529D"/>
    <w:rsid w:val="008E5E2B"/>
    <w:rsid w:val="008E6FF4"/>
    <w:rsid w:val="008F0D50"/>
    <w:rsid w:val="008F0D93"/>
    <w:rsid w:val="008F192D"/>
    <w:rsid w:val="008F1D42"/>
    <w:rsid w:val="008F24EA"/>
    <w:rsid w:val="008F277E"/>
    <w:rsid w:val="008F28F2"/>
    <w:rsid w:val="008F2FB1"/>
    <w:rsid w:val="00901225"/>
    <w:rsid w:val="00901551"/>
    <w:rsid w:val="009028D9"/>
    <w:rsid w:val="00903430"/>
    <w:rsid w:val="009047D4"/>
    <w:rsid w:val="00904AC6"/>
    <w:rsid w:val="00907961"/>
    <w:rsid w:val="00907EA7"/>
    <w:rsid w:val="00914A04"/>
    <w:rsid w:val="00922E9B"/>
    <w:rsid w:val="00927E14"/>
    <w:rsid w:val="0093304F"/>
    <w:rsid w:val="0093403A"/>
    <w:rsid w:val="009357E6"/>
    <w:rsid w:val="00936BC5"/>
    <w:rsid w:val="00936C24"/>
    <w:rsid w:val="00941C8D"/>
    <w:rsid w:val="00942569"/>
    <w:rsid w:val="009425CA"/>
    <w:rsid w:val="009446EC"/>
    <w:rsid w:val="00956612"/>
    <w:rsid w:val="00956751"/>
    <w:rsid w:val="00956E7E"/>
    <w:rsid w:val="009579CC"/>
    <w:rsid w:val="00965905"/>
    <w:rsid w:val="00965FF7"/>
    <w:rsid w:val="00966B1C"/>
    <w:rsid w:val="00967F21"/>
    <w:rsid w:val="00971A02"/>
    <w:rsid w:val="00973515"/>
    <w:rsid w:val="0097490E"/>
    <w:rsid w:val="00975D08"/>
    <w:rsid w:val="00976F8F"/>
    <w:rsid w:val="00980032"/>
    <w:rsid w:val="00980490"/>
    <w:rsid w:val="009815E9"/>
    <w:rsid w:val="00982928"/>
    <w:rsid w:val="00984240"/>
    <w:rsid w:val="0098593E"/>
    <w:rsid w:val="00990DEB"/>
    <w:rsid w:val="00992435"/>
    <w:rsid w:val="009937C9"/>
    <w:rsid w:val="00994A31"/>
    <w:rsid w:val="009A0F00"/>
    <w:rsid w:val="009A2C63"/>
    <w:rsid w:val="009A3DA5"/>
    <w:rsid w:val="009A58E7"/>
    <w:rsid w:val="009B004F"/>
    <w:rsid w:val="009B0C44"/>
    <w:rsid w:val="009B1049"/>
    <w:rsid w:val="009B3210"/>
    <w:rsid w:val="009B586E"/>
    <w:rsid w:val="009B6370"/>
    <w:rsid w:val="009B658E"/>
    <w:rsid w:val="009C19AF"/>
    <w:rsid w:val="009C3E46"/>
    <w:rsid w:val="009C5024"/>
    <w:rsid w:val="009C62AB"/>
    <w:rsid w:val="009D2FA7"/>
    <w:rsid w:val="009D619A"/>
    <w:rsid w:val="009D6EFA"/>
    <w:rsid w:val="009E08B3"/>
    <w:rsid w:val="009E651E"/>
    <w:rsid w:val="009E6C4C"/>
    <w:rsid w:val="009F13D6"/>
    <w:rsid w:val="009F15FB"/>
    <w:rsid w:val="009F18AC"/>
    <w:rsid w:val="009F5DF0"/>
    <w:rsid w:val="009F5F2E"/>
    <w:rsid w:val="009F72F2"/>
    <w:rsid w:val="00A028CA"/>
    <w:rsid w:val="00A04373"/>
    <w:rsid w:val="00A04D23"/>
    <w:rsid w:val="00A05469"/>
    <w:rsid w:val="00A05EB9"/>
    <w:rsid w:val="00A05FDF"/>
    <w:rsid w:val="00A07627"/>
    <w:rsid w:val="00A078DA"/>
    <w:rsid w:val="00A10335"/>
    <w:rsid w:val="00A15FB3"/>
    <w:rsid w:val="00A30617"/>
    <w:rsid w:val="00A30992"/>
    <w:rsid w:val="00A3184A"/>
    <w:rsid w:val="00A357AA"/>
    <w:rsid w:val="00A35E96"/>
    <w:rsid w:val="00A364FE"/>
    <w:rsid w:val="00A41FB6"/>
    <w:rsid w:val="00A508D0"/>
    <w:rsid w:val="00A53CDF"/>
    <w:rsid w:val="00A53F37"/>
    <w:rsid w:val="00A54E1B"/>
    <w:rsid w:val="00A57C11"/>
    <w:rsid w:val="00A61B01"/>
    <w:rsid w:val="00A61E5E"/>
    <w:rsid w:val="00A6223C"/>
    <w:rsid w:val="00A63A6C"/>
    <w:rsid w:val="00A70E65"/>
    <w:rsid w:val="00A728A0"/>
    <w:rsid w:val="00A733E1"/>
    <w:rsid w:val="00A73923"/>
    <w:rsid w:val="00A77378"/>
    <w:rsid w:val="00A830E2"/>
    <w:rsid w:val="00A84D5A"/>
    <w:rsid w:val="00A8757B"/>
    <w:rsid w:val="00A91069"/>
    <w:rsid w:val="00A92B2C"/>
    <w:rsid w:val="00A952BF"/>
    <w:rsid w:val="00AA01DA"/>
    <w:rsid w:val="00AA040F"/>
    <w:rsid w:val="00AA1581"/>
    <w:rsid w:val="00AA21EA"/>
    <w:rsid w:val="00AA5251"/>
    <w:rsid w:val="00AA66FE"/>
    <w:rsid w:val="00AA6BFD"/>
    <w:rsid w:val="00AB5A60"/>
    <w:rsid w:val="00AB67F1"/>
    <w:rsid w:val="00AC0B85"/>
    <w:rsid w:val="00AC1B61"/>
    <w:rsid w:val="00AC1D23"/>
    <w:rsid w:val="00AC37D2"/>
    <w:rsid w:val="00AC45F7"/>
    <w:rsid w:val="00AC6628"/>
    <w:rsid w:val="00AC6E8A"/>
    <w:rsid w:val="00AD0A67"/>
    <w:rsid w:val="00AD1285"/>
    <w:rsid w:val="00AD7AEC"/>
    <w:rsid w:val="00AD7E56"/>
    <w:rsid w:val="00AE307C"/>
    <w:rsid w:val="00AE77C9"/>
    <w:rsid w:val="00AE7855"/>
    <w:rsid w:val="00AF5423"/>
    <w:rsid w:val="00AF6CBB"/>
    <w:rsid w:val="00B0102B"/>
    <w:rsid w:val="00B03218"/>
    <w:rsid w:val="00B037C2"/>
    <w:rsid w:val="00B06573"/>
    <w:rsid w:val="00B15DE7"/>
    <w:rsid w:val="00B17A05"/>
    <w:rsid w:val="00B17F9B"/>
    <w:rsid w:val="00B21ED3"/>
    <w:rsid w:val="00B32217"/>
    <w:rsid w:val="00B358D4"/>
    <w:rsid w:val="00B36F07"/>
    <w:rsid w:val="00B434EC"/>
    <w:rsid w:val="00B45699"/>
    <w:rsid w:val="00B45AC5"/>
    <w:rsid w:val="00B51F31"/>
    <w:rsid w:val="00B52C80"/>
    <w:rsid w:val="00B52F90"/>
    <w:rsid w:val="00B559E9"/>
    <w:rsid w:val="00B57011"/>
    <w:rsid w:val="00B62CEA"/>
    <w:rsid w:val="00B644CA"/>
    <w:rsid w:val="00B702A6"/>
    <w:rsid w:val="00B7076E"/>
    <w:rsid w:val="00B749AD"/>
    <w:rsid w:val="00B77169"/>
    <w:rsid w:val="00B84360"/>
    <w:rsid w:val="00B860E0"/>
    <w:rsid w:val="00B867F7"/>
    <w:rsid w:val="00B92224"/>
    <w:rsid w:val="00B92C4C"/>
    <w:rsid w:val="00B95A6B"/>
    <w:rsid w:val="00B964CA"/>
    <w:rsid w:val="00B96B60"/>
    <w:rsid w:val="00BA2C8C"/>
    <w:rsid w:val="00BA4473"/>
    <w:rsid w:val="00BA59D0"/>
    <w:rsid w:val="00BA5E05"/>
    <w:rsid w:val="00BA626E"/>
    <w:rsid w:val="00BA7333"/>
    <w:rsid w:val="00BA7B4A"/>
    <w:rsid w:val="00BB0AE4"/>
    <w:rsid w:val="00BB4EC9"/>
    <w:rsid w:val="00BC2365"/>
    <w:rsid w:val="00BC276B"/>
    <w:rsid w:val="00BC3ED3"/>
    <w:rsid w:val="00BC41F6"/>
    <w:rsid w:val="00BC4B0B"/>
    <w:rsid w:val="00BC6112"/>
    <w:rsid w:val="00BC6E9B"/>
    <w:rsid w:val="00BD0926"/>
    <w:rsid w:val="00BD1A91"/>
    <w:rsid w:val="00BD3208"/>
    <w:rsid w:val="00BD7A8A"/>
    <w:rsid w:val="00BE1E66"/>
    <w:rsid w:val="00BE35D0"/>
    <w:rsid w:val="00BE486B"/>
    <w:rsid w:val="00BE4B2E"/>
    <w:rsid w:val="00BE56F4"/>
    <w:rsid w:val="00BE7D96"/>
    <w:rsid w:val="00BF7180"/>
    <w:rsid w:val="00BF7E57"/>
    <w:rsid w:val="00C047C0"/>
    <w:rsid w:val="00C067AB"/>
    <w:rsid w:val="00C124A0"/>
    <w:rsid w:val="00C1371A"/>
    <w:rsid w:val="00C13D96"/>
    <w:rsid w:val="00C15B05"/>
    <w:rsid w:val="00C1665A"/>
    <w:rsid w:val="00C17829"/>
    <w:rsid w:val="00C20FAD"/>
    <w:rsid w:val="00C2192F"/>
    <w:rsid w:val="00C23899"/>
    <w:rsid w:val="00C271A1"/>
    <w:rsid w:val="00C35AD5"/>
    <w:rsid w:val="00C35B1E"/>
    <w:rsid w:val="00C40261"/>
    <w:rsid w:val="00C40C77"/>
    <w:rsid w:val="00C4104E"/>
    <w:rsid w:val="00C438A9"/>
    <w:rsid w:val="00C44796"/>
    <w:rsid w:val="00C47797"/>
    <w:rsid w:val="00C50677"/>
    <w:rsid w:val="00C53479"/>
    <w:rsid w:val="00C55A74"/>
    <w:rsid w:val="00C57448"/>
    <w:rsid w:val="00C614D5"/>
    <w:rsid w:val="00C6435E"/>
    <w:rsid w:val="00C658A9"/>
    <w:rsid w:val="00C66985"/>
    <w:rsid w:val="00C66D32"/>
    <w:rsid w:val="00C676A5"/>
    <w:rsid w:val="00C72924"/>
    <w:rsid w:val="00C73606"/>
    <w:rsid w:val="00C75D2B"/>
    <w:rsid w:val="00C769AF"/>
    <w:rsid w:val="00C77D22"/>
    <w:rsid w:val="00C80AE5"/>
    <w:rsid w:val="00C81902"/>
    <w:rsid w:val="00C81AE9"/>
    <w:rsid w:val="00C837FF"/>
    <w:rsid w:val="00C90425"/>
    <w:rsid w:val="00C92240"/>
    <w:rsid w:val="00C92C60"/>
    <w:rsid w:val="00C978BF"/>
    <w:rsid w:val="00C97C21"/>
    <w:rsid w:val="00CA3345"/>
    <w:rsid w:val="00CA33C6"/>
    <w:rsid w:val="00CA5C72"/>
    <w:rsid w:val="00CA671C"/>
    <w:rsid w:val="00CA7B03"/>
    <w:rsid w:val="00CB1AD9"/>
    <w:rsid w:val="00CB5824"/>
    <w:rsid w:val="00CB70A1"/>
    <w:rsid w:val="00CC1898"/>
    <w:rsid w:val="00CC35D2"/>
    <w:rsid w:val="00CD12FA"/>
    <w:rsid w:val="00CD1CBA"/>
    <w:rsid w:val="00CD5DE4"/>
    <w:rsid w:val="00CD757D"/>
    <w:rsid w:val="00CE1E71"/>
    <w:rsid w:val="00CE298B"/>
    <w:rsid w:val="00CE3393"/>
    <w:rsid w:val="00CE35A9"/>
    <w:rsid w:val="00CE4AD9"/>
    <w:rsid w:val="00CE622F"/>
    <w:rsid w:val="00CF0A1C"/>
    <w:rsid w:val="00CF0BD8"/>
    <w:rsid w:val="00CF130A"/>
    <w:rsid w:val="00CF43C4"/>
    <w:rsid w:val="00CF7736"/>
    <w:rsid w:val="00D0057D"/>
    <w:rsid w:val="00D009F6"/>
    <w:rsid w:val="00D02AC7"/>
    <w:rsid w:val="00D10147"/>
    <w:rsid w:val="00D10D93"/>
    <w:rsid w:val="00D1611F"/>
    <w:rsid w:val="00D203F8"/>
    <w:rsid w:val="00D20FDB"/>
    <w:rsid w:val="00D27126"/>
    <w:rsid w:val="00D362A8"/>
    <w:rsid w:val="00D431E1"/>
    <w:rsid w:val="00D4511A"/>
    <w:rsid w:val="00D45BED"/>
    <w:rsid w:val="00D46CF1"/>
    <w:rsid w:val="00D51242"/>
    <w:rsid w:val="00D5186F"/>
    <w:rsid w:val="00D52088"/>
    <w:rsid w:val="00D64C41"/>
    <w:rsid w:val="00D767D3"/>
    <w:rsid w:val="00D811D4"/>
    <w:rsid w:val="00D818C6"/>
    <w:rsid w:val="00D83324"/>
    <w:rsid w:val="00D84C0A"/>
    <w:rsid w:val="00D862A5"/>
    <w:rsid w:val="00D8644A"/>
    <w:rsid w:val="00D876B8"/>
    <w:rsid w:val="00D879CF"/>
    <w:rsid w:val="00D93532"/>
    <w:rsid w:val="00D93F37"/>
    <w:rsid w:val="00D9433A"/>
    <w:rsid w:val="00D947BD"/>
    <w:rsid w:val="00D9662B"/>
    <w:rsid w:val="00D975BF"/>
    <w:rsid w:val="00DA3BAC"/>
    <w:rsid w:val="00DA450D"/>
    <w:rsid w:val="00DA4733"/>
    <w:rsid w:val="00DA4BDE"/>
    <w:rsid w:val="00DA56C8"/>
    <w:rsid w:val="00DA637B"/>
    <w:rsid w:val="00DB2053"/>
    <w:rsid w:val="00DB4A36"/>
    <w:rsid w:val="00DC1D47"/>
    <w:rsid w:val="00DC3466"/>
    <w:rsid w:val="00DD2B32"/>
    <w:rsid w:val="00DD5F36"/>
    <w:rsid w:val="00DD73DC"/>
    <w:rsid w:val="00DE02BF"/>
    <w:rsid w:val="00DE21EB"/>
    <w:rsid w:val="00DE32A2"/>
    <w:rsid w:val="00DE3C03"/>
    <w:rsid w:val="00DE57D8"/>
    <w:rsid w:val="00DF0172"/>
    <w:rsid w:val="00DF206D"/>
    <w:rsid w:val="00DF2CF2"/>
    <w:rsid w:val="00DF2FA9"/>
    <w:rsid w:val="00DF3909"/>
    <w:rsid w:val="00DF52F1"/>
    <w:rsid w:val="00DF6D86"/>
    <w:rsid w:val="00DF6D99"/>
    <w:rsid w:val="00E00E54"/>
    <w:rsid w:val="00E03699"/>
    <w:rsid w:val="00E0742F"/>
    <w:rsid w:val="00E111BA"/>
    <w:rsid w:val="00E11EE8"/>
    <w:rsid w:val="00E1468F"/>
    <w:rsid w:val="00E175F1"/>
    <w:rsid w:val="00E17CFE"/>
    <w:rsid w:val="00E20C8B"/>
    <w:rsid w:val="00E22760"/>
    <w:rsid w:val="00E24C3A"/>
    <w:rsid w:val="00E26DD5"/>
    <w:rsid w:val="00E27492"/>
    <w:rsid w:val="00E30B6F"/>
    <w:rsid w:val="00E30D26"/>
    <w:rsid w:val="00E31397"/>
    <w:rsid w:val="00E327B4"/>
    <w:rsid w:val="00E32BDE"/>
    <w:rsid w:val="00E331EC"/>
    <w:rsid w:val="00E40498"/>
    <w:rsid w:val="00E52227"/>
    <w:rsid w:val="00E52752"/>
    <w:rsid w:val="00E52987"/>
    <w:rsid w:val="00E559F4"/>
    <w:rsid w:val="00E56640"/>
    <w:rsid w:val="00E57DD9"/>
    <w:rsid w:val="00E610E7"/>
    <w:rsid w:val="00E61D01"/>
    <w:rsid w:val="00E7118D"/>
    <w:rsid w:val="00E72284"/>
    <w:rsid w:val="00E7243E"/>
    <w:rsid w:val="00E72CA7"/>
    <w:rsid w:val="00E73A82"/>
    <w:rsid w:val="00E745A3"/>
    <w:rsid w:val="00E77E8E"/>
    <w:rsid w:val="00E81F03"/>
    <w:rsid w:val="00E854B2"/>
    <w:rsid w:val="00E91170"/>
    <w:rsid w:val="00E94537"/>
    <w:rsid w:val="00EA1026"/>
    <w:rsid w:val="00EA1449"/>
    <w:rsid w:val="00EA145C"/>
    <w:rsid w:val="00EA1612"/>
    <w:rsid w:val="00EA2F4A"/>
    <w:rsid w:val="00EA7279"/>
    <w:rsid w:val="00EB3FF0"/>
    <w:rsid w:val="00EB5FCF"/>
    <w:rsid w:val="00EB77A5"/>
    <w:rsid w:val="00EC0633"/>
    <w:rsid w:val="00EC6ECA"/>
    <w:rsid w:val="00ED04E2"/>
    <w:rsid w:val="00ED4595"/>
    <w:rsid w:val="00ED60E2"/>
    <w:rsid w:val="00EE4851"/>
    <w:rsid w:val="00EF19E1"/>
    <w:rsid w:val="00EF2E64"/>
    <w:rsid w:val="00EF7284"/>
    <w:rsid w:val="00F006AB"/>
    <w:rsid w:val="00F0212B"/>
    <w:rsid w:val="00F02370"/>
    <w:rsid w:val="00F06361"/>
    <w:rsid w:val="00F13C49"/>
    <w:rsid w:val="00F15A6D"/>
    <w:rsid w:val="00F17BC7"/>
    <w:rsid w:val="00F33EDD"/>
    <w:rsid w:val="00F355B9"/>
    <w:rsid w:val="00F361C7"/>
    <w:rsid w:val="00F37CA4"/>
    <w:rsid w:val="00F46EDD"/>
    <w:rsid w:val="00F51B69"/>
    <w:rsid w:val="00F51D97"/>
    <w:rsid w:val="00F51F16"/>
    <w:rsid w:val="00F53AF1"/>
    <w:rsid w:val="00F54587"/>
    <w:rsid w:val="00F55071"/>
    <w:rsid w:val="00F56583"/>
    <w:rsid w:val="00F60F5D"/>
    <w:rsid w:val="00F6721D"/>
    <w:rsid w:val="00F6731E"/>
    <w:rsid w:val="00F679F9"/>
    <w:rsid w:val="00F67A91"/>
    <w:rsid w:val="00F70093"/>
    <w:rsid w:val="00F711B3"/>
    <w:rsid w:val="00F71F51"/>
    <w:rsid w:val="00F7233F"/>
    <w:rsid w:val="00F73A38"/>
    <w:rsid w:val="00F7469B"/>
    <w:rsid w:val="00F74CC5"/>
    <w:rsid w:val="00F81120"/>
    <w:rsid w:val="00F8137A"/>
    <w:rsid w:val="00F818FA"/>
    <w:rsid w:val="00F8349E"/>
    <w:rsid w:val="00F85192"/>
    <w:rsid w:val="00F871FF"/>
    <w:rsid w:val="00F9241A"/>
    <w:rsid w:val="00F92A95"/>
    <w:rsid w:val="00FA0F76"/>
    <w:rsid w:val="00FA4361"/>
    <w:rsid w:val="00FA4A58"/>
    <w:rsid w:val="00FA4BDC"/>
    <w:rsid w:val="00FA6BF3"/>
    <w:rsid w:val="00FB01E6"/>
    <w:rsid w:val="00FB2D17"/>
    <w:rsid w:val="00FB3ADD"/>
    <w:rsid w:val="00FB3BD5"/>
    <w:rsid w:val="00FB630C"/>
    <w:rsid w:val="00FB7315"/>
    <w:rsid w:val="00FC05CF"/>
    <w:rsid w:val="00FC14C3"/>
    <w:rsid w:val="00FC2201"/>
    <w:rsid w:val="00FD0E97"/>
    <w:rsid w:val="00FD3369"/>
    <w:rsid w:val="00FD510E"/>
    <w:rsid w:val="00FD53CD"/>
    <w:rsid w:val="00FD5702"/>
    <w:rsid w:val="00FD5BBB"/>
    <w:rsid w:val="00FD5E07"/>
    <w:rsid w:val="00FD74CB"/>
    <w:rsid w:val="00FE3976"/>
    <w:rsid w:val="00FE4727"/>
    <w:rsid w:val="00FE5D65"/>
    <w:rsid w:val="00FE7057"/>
    <w:rsid w:val="00FF1AB2"/>
    <w:rsid w:val="00FF29ED"/>
    <w:rsid w:val="00FF2A83"/>
    <w:rsid w:val="00FF6C47"/>
    <w:rsid w:val="00FF6FBD"/>
    <w:rsid w:val="00FF77B0"/>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87CE1"/>
  <w15:chartTrackingRefBased/>
  <w15:docId w15:val="{38B5C117-026E-4960-98A1-49340F92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8D"/>
    <w:pPr>
      <w:spacing w:after="160" w:line="259" w:lineRule="auto"/>
    </w:pPr>
    <w:rPr>
      <w:sz w:val="22"/>
      <w:szCs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ar"/>
    <w:uiPriority w:val="99"/>
    <w:rsid w:val="00C047C0"/>
    <w:pPr>
      <w:spacing w:after="0"/>
      <w:jc w:val="center"/>
    </w:pPr>
    <w:rPr>
      <w:noProof/>
      <w:sz w:val="20"/>
      <w:szCs w:val="20"/>
      <w:lang w:val="en-US" w:eastAsia="x-none"/>
    </w:rPr>
  </w:style>
  <w:style w:type="character" w:customStyle="1" w:styleId="EndNoteBibliographyTitleCar">
    <w:name w:val="EndNote Bibliography Title Car"/>
    <w:link w:val="EndNoteBibliographyTitle"/>
    <w:uiPriority w:val="99"/>
    <w:locked/>
    <w:rsid w:val="00C047C0"/>
    <w:rPr>
      <w:rFonts w:ascii="Calibri" w:hAnsi="Calibri" w:cs="Times New Roman"/>
      <w:noProof/>
      <w:lang w:val="en-US"/>
    </w:rPr>
  </w:style>
  <w:style w:type="paragraph" w:customStyle="1" w:styleId="EndNoteBibliography">
    <w:name w:val="EndNote Bibliography"/>
    <w:basedOn w:val="Normal"/>
    <w:link w:val="EndNoteBibliographyCar"/>
    <w:uiPriority w:val="99"/>
    <w:rsid w:val="00C047C0"/>
    <w:pPr>
      <w:spacing w:line="240" w:lineRule="auto"/>
    </w:pPr>
    <w:rPr>
      <w:noProof/>
      <w:sz w:val="20"/>
      <w:szCs w:val="20"/>
      <w:lang w:val="en-US" w:eastAsia="x-none"/>
    </w:rPr>
  </w:style>
  <w:style w:type="character" w:customStyle="1" w:styleId="EndNoteBibliographyCar">
    <w:name w:val="EndNote Bibliography Car"/>
    <w:link w:val="EndNoteBibliography"/>
    <w:uiPriority w:val="99"/>
    <w:locked/>
    <w:rsid w:val="00C047C0"/>
    <w:rPr>
      <w:rFonts w:ascii="Calibri" w:hAnsi="Calibri" w:cs="Times New Roman"/>
      <w:noProof/>
      <w:lang w:val="en-US"/>
    </w:rPr>
  </w:style>
  <w:style w:type="character" w:styleId="Hipervnculo">
    <w:name w:val="Hyperlink"/>
    <w:uiPriority w:val="99"/>
    <w:rsid w:val="00C047C0"/>
    <w:rPr>
      <w:rFonts w:cs="Times New Roman"/>
      <w:color w:val="0563C1"/>
      <w:u w:val="single"/>
    </w:rPr>
  </w:style>
  <w:style w:type="character" w:styleId="Refdecomentario">
    <w:name w:val="annotation reference"/>
    <w:uiPriority w:val="99"/>
    <w:semiHidden/>
    <w:rsid w:val="00D27126"/>
    <w:rPr>
      <w:rFonts w:cs="Times New Roman"/>
      <w:sz w:val="16"/>
      <w:szCs w:val="16"/>
    </w:rPr>
  </w:style>
  <w:style w:type="paragraph" w:styleId="Textocomentario">
    <w:name w:val="annotation text"/>
    <w:basedOn w:val="Normal"/>
    <w:link w:val="TextocomentarioCar"/>
    <w:uiPriority w:val="99"/>
    <w:semiHidden/>
    <w:rsid w:val="00D27126"/>
    <w:pPr>
      <w:spacing w:line="240" w:lineRule="auto"/>
    </w:pPr>
    <w:rPr>
      <w:sz w:val="20"/>
      <w:szCs w:val="20"/>
      <w:lang w:val="x-none" w:eastAsia="x-none"/>
    </w:rPr>
  </w:style>
  <w:style w:type="character" w:customStyle="1" w:styleId="TextocomentarioCar">
    <w:name w:val="Texto comentario Car"/>
    <w:link w:val="Textocomentario"/>
    <w:uiPriority w:val="99"/>
    <w:semiHidden/>
    <w:locked/>
    <w:rsid w:val="00D2712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D27126"/>
    <w:rPr>
      <w:b/>
      <w:bCs/>
    </w:rPr>
  </w:style>
  <w:style w:type="character" w:customStyle="1" w:styleId="AsuntodelcomentarioCar">
    <w:name w:val="Asunto del comentario Car"/>
    <w:link w:val="Asuntodelcomentario"/>
    <w:uiPriority w:val="99"/>
    <w:semiHidden/>
    <w:locked/>
    <w:rsid w:val="00D27126"/>
    <w:rPr>
      <w:rFonts w:cs="Times New Roman"/>
      <w:b/>
      <w:bCs/>
      <w:sz w:val="20"/>
      <w:szCs w:val="20"/>
    </w:rPr>
  </w:style>
  <w:style w:type="paragraph" w:styleId="Textodeglobo">
    <w:name w:val="Balloon Text"/>
    <w:basedOn w:val="Normal"/>
    <w:link w:val="TextodegloboCar"/>
    <w:uiPriority w:val="99"/>
    <w:semiHidden/>
    <w:rsid w:val="00D27126"/>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locked/>
    <w:rsid w:val="00D27126"/>
    <w:rPr>
      <w:rFonts w:ascii="Segoe UI" w:hAnsi="Segoe UI" w:cs="Segoe UI"/>
      <w:sz w:val="18"/>
      <w:szCs w:val="18"/>
    </w:rPr>
  </w:style>
  <w:style w:type="table" w:styleId="Tablaconcuadrcula">
    <w:name w:val="Table Grid"/>
    <w:basedOn w:val="Tablanormal"/>
    <w:uiPriority w:val="99"/>
    <w:rsid w:val="00B36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52752"/>
    <w:pPr>
      <w:autoSpaceDE w:val="0"/>
      <w:autoSpaceDN w:val="0"/>
      <w:adjustRightInd w:val="0"/>
    </w:pPr>
    <w:rPr>
      <w:rFonts w:ascii="MLGKD K+ Gulliver" w:hAnsi="MLGKD K+ Gulliver" w:cs="MLGKD K+ Gulliver"/>
      <w:color w:val="000000"/>
      <w:sz w:val="24"/>
      <w:szCs w:val="24"/>
    </w:rPr>
  </w:style>
  <w:style w:type="paragraph" w:styleId="Prrafodelista">
    <w:name w:val="List Paragraph"/>
    <w:basedOn w:val="Normal"/>
    <w:uiPriority w:val="99"/>
    <w:qFormat/>
    <w:rsid w:val="008B21D6"/>
    <w:pPr>
      <w:ind w:left="720"/>
      <w:contextualSpacing/>
    </w:pPr>
  </w:style>
  <w:style w:type="paragraph" w:styleId="Textonotapie">
    <w:name w:val="footnote text"/>
    <w:basedOn w:val="Normal"/>
    <w:link w:val="TextonotapieCar"/>
    <w:uiPriority w:val="99"/>
    <w:semiHidden/>
    <w:rsid w:val="00B77169"/>
    <w:pPr>
      <w:spacing w:after="0" w:line="240" w:lineRule="auto"/>
    </w:pPr>
    <w:rPr>
      <w:sz w:val="20"/>
      <w:szCs w:val="20"/>
      <w:lang w:val="x-none" w:eastAsia="x-none"/>
    </w:rPr>
  </w:style>
  <w:style w:type="character" w:customStyle="1" w:styleId="TextonotapieCar">
    <w:name w:val="Texto nota pie Car"/>
    <w:link w:val="Textonotapie"/>
    <w:uiPriority w:val="99"/>
    <w:semiHidden/>
    <w:locked/>
    <w:rsid w:val="00B77169"/>
    <w:rPr>
      <w:rFonts w:cs="Times New Roman"/>
      <w:sz w:val="20"/>
      <w:szCs w:val="20"/>
    </w:rPr>
  </w:style>
  <w:style w:type="character" w:styleId="Refdenotaalpie">
    <w:name w:val="footnote reference"/>
    <w:uiPriority w:val="99"/>
    <w:rsid w:val="00B77169"/>
    <w:rPr>
      <w:rFonts w:cs="Times New Roman"/>
      <w:vertAlign w:val="superscript"/>
    </w:rPr>
  </w:style>
  <w:style w:type="paragraph" w:styleId="Revisin">
    <w:name w:val="Revision"/>
    <w:hidden/>
    <w:uiPriority w:val="99"/>
    <w:semiHidden/>
    <w:rsid w:val="00CE1E71"/>
    <w:rPr>
      <w:sz w:val="22"/>
      <w:szCs w:val="22"/>
      <w:lang w:val="es-ES"/>
    </w:rPr>
  </w:style>
  <w:style w:type="paragraph" w:styleId="NormalWeb">
    <w:name w:val="Normal (Web)"/>
    <w:basedOn w:val="Normal"/>
    <w:uiPriority w:val="99"/>
    <w:semiHidden/>
    <w:rsid w:val="00922E9B"/>
    <w:pPr>
      <w:spacing w:before="100" w:beforeAutospacing="1" w:after="100" w:afterAutospacing="1" w:line="240" w:lineRule="auto"/>
    </w:pPr>
    <w:rPr>
      <w:rFonts w:ascii="Times New Roman" w:hAnsi="Times New Roman"/>
      <w:sz w:val="24"/>
      <w:szCs w:val="24"/>
      <w:lang w:val="en-US"/>
    </w:rPr>
  </w:style>
  <w:style w:type="paragraph" w:styleId="Encabezado">
    <w:name w:val="header"/>
    <w:basedOn w:val="Normal"/>
    <w:link w:val="EncabezadoCar"/>
    <w:uiPriority w:val="99"/>
    <w:semiHidden/>
    <w:unhideWhenUsed/>
    <w:rsid w:val="00E26DD5"/>
    <w:pPr>
      <w:tabs>
        <w:tab w:val="center" w:pos="4252"/>
        <w:tab w:val="right" w:pos="8504"/>
      </w:tabs>
    </w:pPr>
  </w:style>
  <w:style w:type="character" w:customStyle="1" w:styleId="EncabezadoCar">
    <w:name w:val="Encabezado Car"/>
    <w:link w:val="Encabezado"/>
    <w:uiPriority w:val="99"/>
    <w:semiHidden/>
    <w:rsid w:val="00E26DD5"/>
    <w:rPr>
      <w:sz w:val="22"/>
      <w:szCs w:val="22"/>
      <w:lang w:eastAsia="en-US"/>
    </w:rPr>
  </w:style>
  <w:style w:type="paragraph" w:styleId="Piedepgina">
    <w:name w:val="footer"/>
    <w:basedOn w:val="Normal"/>
    <w:link w:val="PiedepginaCar"/>
    <w:uiPriority w:val="99"/>
    <w:semiHidden/>
    <w:unhideWhenUsed/>
    <w:rsid w:val="00E26DD5"/>
    <w:pPr>
      <w:tabs>
        <w:tab w:val="center" w:pos="4252"/>
        <w:tab w:val="right" w:pos="8504"/>
      </w:tabs>
    </w:pPr>
  </w:style>
  <w:style w:type="character" w:customStyle="1" w:styleId="PiedepginaCar">
    <w:name w:val="Pie de página Car"/>
    <w:link w:val="Piedepgina"/>
    <w:uiPriority w:val="99"/>
    <w:semiHidden/>
    <w:rsid w:val="00E26D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504">
      <w:bodyDiv w:val="1"/>
      <w:marLeft w:val="0"/>
      <w:marRight w:val="0"/>
      <w:marTop w:val="0"/>
      <w:marBottom w:val="0"/>
      <w:divBdr>
        <w:top w:val="none" w:sz="0" w:space="0" w:color="auto"/>
        <w:left w:val="none" w:sz="0" w:space="0" w:color="auto"/>
        <w:bottom w:val="none" w:sz="0" w:space="0" w:color="auto"/>
        <w:right w:val="none" w:sz="0" w:space="0" w:color="auto"/>
      </w:divBdr>
    </w:div>
    <w:div w:id="100614410">
      <w:bodyDiv w:val="1"/>
      <w:marLeft w:val="0"/>
      <w:marRight w:val="0"/>
      <w:marTop w:val="0"/>
      <w:marBottom w:val="0"/>
      <w:divBdr>
        <w:top w:val="none" w:sz="0" w:space="0" w:color="auto"/>
        <w:left w:val="none" w:sz="0" w:space="0" w:color="auto"/>
        <w:bottom w:val="none" w:sz="0" w:space="0" w:color="auto"/>
        <w:right w:val="none" w:sz="0" w:space="0" w:color="auto"/>
      </w:divBdr>
    </w:div>
    <w:div w:id="1959331621">
      <w:bodyDiv w:val="1"/>
      <w:marLeft w:val="0"/>
      <w:marRight w:val="0"/>
      <w:marTop w:val="0"/>
      <w:marBottom w:val="0"/>
      <w:divBdr>
        <w:top w:val="none" w:sz="0" w:space="0" w:color="auto"/>
        <w:left w:val="none" w:sz="0" w:space="0" w:color="auto"/>
        <w:bottom w:val="none" w:sz="0" w:space="0" w:color="auto"/>
        <w:right w:val="none" w:sz="0" w:space="0" w:color="auto"/>
      </w:divBdr>
    </w:div>
    <w:div w:id="196997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B05F-3E5F-4EBF-ABCE-748E7B13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15153</Words>
  <Characters>83347</Characters>
  <Application>Microsoft Office Word</Application>
  <DocSecurity>0</DocSecurity>
  <Lines>694</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effect of crime perception and information format on tourists’ willingness/intention to travel</vt:lpstr>
      <vt:lpstr>The effect of crime perception and information format on tourists’ willingness/intention to travel</vt:lpstr>
    </vt:vector>
  </TitlesOfParts>
  <Company/>
  <LinksUpToDate>false</LinksUpToDate>
  <CharactersWithSpaces>98304</CharactersWithSpaces>
  <SharedDoc>false</SharedDoc>
  <HLinks>
    <vt:vector size="18" baseType="variant">
      <vt:variant>
        <vt:i4>4194315</vt:i4>
      </vt:variant>
      <vt:variant>
        <vt:i4>98</vt:i4>
      </vt:variant>
      <vt:variant>
        <vt:i4>0</vt:i4>
      </vt:variant>
      <vt:variant>
        <vt:i4>5</vt:i4>
      </vt:variant>
      <vt:variant>
        <vt:lpwstr/>
      </vt:variant>
      <vt:variant>
        <vt:lpwstr>_ENREF_13</vt:lpwstr>
      </vt:variant>
      <vt:variant>
        <vt:i4>4390923</vt:i4>
      </vt:variant>
      <vt:variant>
        <vt:i4>21</vt:i4>
      </vt:variant>
      <vt:variant>
        <vt:i4>0</vt:i4>
      </vt:variant>
      <vt:variant>
        <vt:i4>5</vt:i4>
      </vt:variant>
      <vt:variant>
        <vt:lpwstr/>
      </vt:variant>
      <vt:variant>
        <vt:lpwstr>_ENREF_26</vt:lpwstr>
      </vt:variant>
      <vt:variant>
        <vt:i4>4390923</vt:i4>
      </vt:variant>
      <vt:variant>
        <vt:i4>6</vt:i4>
      </vt:variant>
      <vt:variant>
        <vt:i4>0</vt:i4>
      </vt:variant>
      <vt:variant>
        <vt:i4>5</vt:i4>
      </vt:variant>
      <vt:variant>
        <vt:lpwstr/>
      </vt:variant>
      <vt:variant>
        <vt:lpwstr>_ENREF_21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crime perception and information format on tourists’ willingness/intention to travel</dc:title>
  <dc:subject/>
  <dc:creator>Jose Maria</dc:creator>
  <cp:keywords/>
  <dc:description/>
  <cp:lastModifiedBy>JRAYA</cp:lastModifiedBy>
  <cp:revision>2</cp:revision>
  <cp:lastPrinted>2018-04-16T17:03:00Z</cp:lastPrinted>
  <dcterms:created xsi:type="dcterms:W3CDTF">2018-05-26T11:04:00Z</dcterms:created>
  <dcterms:modified xsi:type="dcterms:W3CDTF">2018-05-26T11:04:00Z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9th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http://www.zotero.org/styles/journal-of-public-economics</vt:lpwstr>
  </property>
  <property fmtid="{D5CDD505-2E9C-101B-9397-08002B2CF9AE}" pid="15" name="Mendeley Recent Style Name 6_1">
    <vt:lpwstr>Journal of Public Economics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http://www.zotero.org/styles/ecole-de-technologie-superieure-apa</vt:lpwstr>
  </property>
  <property fmtid="{D5CDD505-2E9C-101B-9397-08002B2CF9AE}" pid="21" name="Mendeley Recent Style Name 9_1">
    <vt:lpwstr>École de technologie supérieure - APA (French - Canada)</vt:lpwstr>
  </property>
  <property fmtid="{D5CDD505-2E9C-101B-9397-08002B2CF9AE}" pid="22" name="Mendeley Document_1">
    <vt:lpwstr>True</vt:lpwstr>
  </property>
  <property fmtid="{D5CDD505-2E9C-101B-9397-08002B2CF9AE}" pid="23" name="Mendeley Unique User Id_1">
    <vt:lpwstr>71544a36-9bac-333a-a77c-d741cc88ef31</vt:lpwstr>
  </property>
  <property fmtid="{D5CDD505-2E9C-101B-9397-08002B2CF9AE}" pid="24" name="Mendeley Citation Style_1">
    <vt:lpwstr>http://www.zotero.org/styles/ecole-de-technologie-superieure-apa</vt:lpwstr>
  </property>
</Properties>
</file>