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AA3" w:rsidRPr="002B318B" w:rsidRDefault="001B133C" w:rsidP="002B318B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r>
        <w:rPr>
          <w:rFonts w:ascii="Verdana" w:hAnsi="Verdana"/>
          <w:b/>
          <w:sz w:val="29"/>
          <w:szCs w:val="29"/>
          <w:lang w:val="ca-ES"/>
        </w:rPr>
        <w:t>El</w:t>
      </w:r>
      <w:r w:rsidR="009D246B">
        <w:rPr>
          <w:rFonts w:ascii="Verdana" w:hAnsi="Verdana"/>
          <w:b/>
          <w:sz w:val="29"/>
          <w:szCs w:val="29"/>
          <w:lang w:val="ca-ES"/>
        </w:rPr>
        <w:t xml:space="preserve"> TecnoCampus recapta 4.600 euros </w:t>
      </w:r>
      <w:r>
        <w:rPr>
          <w:rFonts w:ascii="Verdana" w:hAnsi="Verdana"/>
          <w:b/>
          <w:sz w:val="29"/>
          <w:szCs w:val="29"/>
          <w:lang w:val="ca-ES"/>
        </w:rPr>
        <w:t>en un</w:t>
      </w:r>
      <w:bookmarkStart w:id="0" w:name="_GoBack"/>
      <w:bookmarkEnd w:id="0"/>
      <w:r>
        <w:rPr>
          <w:rFonts w:ascii="Verdana" w:hAnsi="Verdana"/>
          <w:b/>
          <w:sz w:val="29"/>
          <w:szCs w:val="29"/>
          <w:lang w:val="ca-ES"/>
        </w:rPr>
        <w:t xml:space="preserve"> acte solidari </w:t>
      </w:r>
      <w:r w:rsidR="009D246B">
        <w:rPr>
          <w:rFonts w:ascii="Verdana" w:hAnsi="Verdana"/>
          <w:b/>
          <w:sz w:val="29"/>
          <w:szCs w:val="29"/>
          <w:lang w:val="ca-ES"/>
        </w:rPr>
        <w:t>per La Marató de Tv3</w:t>
      </w:r>
    </w:p>
    <w:p w:rsidR="001B133C" w:rsidRDefault="001B133C" w:rsidP="002B318B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El </w:t>
      </w:r>
      <w:r w:rsidR="00174AA3" w:rsidRPr="00174AA3">
        <w:rPr>
          <w:rFonts w:ascii="Arial" w:hAnsi="Arial" w:cs="Arial"/>
          <w:color w:val="000000" w:themeColor="text1"/>
          <w:lang w:val="ca-ES"/>
        </w:rPr>
        <w:t>TecnoCampus</w:t>
      </w:r>
      <w:r>
        <w:rPr>
          <w:rFonts w:ascii="Arial" w:hAnsi="Arial" w:cs="Arial"/>
          <w:color w:val="000000" w:themeColor="text1"/>
          <w:lang w:val="ca-ES"/>
        </w:rPr>
        <w:t xml:space="preserve"> va celebrar ahir una caminada organitzada conjuntament amb AGIM per recaptar fons per La Marató de Tv3, dedicada enguany als ictus i a les lesions medul</w:t>
      </w:r>
      <w:r w:rsidR="00BD59D6">
        <w:rPr>
          <w:rFonts w:ascii="Arial" w:hAnsi="Arial" w:cs="Arial"/>
          <w:color w:val="000000" w:themeColor="text1"/>
          <w:lang w:val="ca-ES"/>
        </w:rPr>
        <w:t xml:space="preserve">·lars i cerebrals traumàtiques. </w:t>
      </w:r>
      <w:r>
        <w:rPr>
          <w:rFonts w:ascii="Arial" w:hAnsi="Arial" w:cs="Arial"/>
          <w:color w:val="000000" w:themeColor="text1"/>
          <w:lang w:val="ca-ES"/>
        </w:rPr>
        <w:t xml:space="preserve">La recaptació va ser de 4.600 euros. </w:t>
      </w:r>
    </w:p>
    <w:p w:rsidR="001B133C" w:rsidRDefault="00174AA3" w:rsidP="002B318B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 w:rsidRPr="00174AA3">
        <w:rPr>
          <w:rFonts w:ascii="Arial" w:hAnsi="Arial" w:cs="Arial"/>
          <w:color w:val="000000" w:themeColor="text1"/>
          <w:lang w:val="ca-ES"/>
        </w:rPr>
        <w:t xml:space="preserve">El director del TecnoCampus, Jaume Teodoro, va ser l’encarregat de donar la benvinguda a tots els participants i va destacar la col·laboració d’un equip d’estudiants del TecnoCampus que van </w:t>
      </w:r>
      <w:r w:rsidR="001B133C">
        <w:rPr>
          <w:rFonts w:ascii="Arial" w:hAnsi="Arial" w:cs="Arial"/>
          <w:color w:val="000000" w:themeColor="text1"/>
          <w:lang w:val="ca-ES"/>
        </w:rPr>
        <w:t>fer de voluntaris</w:t>
      </w:r>
      <w:r w:rsidRPr="00174AA3">
        <w:rPr>
          <w:rFonts w:ascii="Arial" w:hAnsi="Arial" w:cs="Arial"/>
          <w:color w:val="000000" w:themeColor="text1"/>
          <w:lang w:val="ca-ES"/>
        </w:rPr>
        <w:t xml:space="preserve">. La sortida es va fer a les 9h i els participants tenien l’opció d’escollir entre dos itineraris, un de </w:t>
      </w:r>
      <w:r w:rsidR="001B133C">
        <w:rPr>
          <w:rFonts w:ascii="Arial" w:hAnsi="Arial" w:cs="Arial"/>
          <w:color w:val="000000" w:themeColor="text1"/>
          <w:lang w:val="ca-ES"/>
        </w:rPr>
        <w:t>cinc quilòmetres</w:t>
      </w:r>
      <w:r w:rsidRPr="00174AA3">
        <w:rPr>
          <w:rFonts w:ascii="Arial" w:hAnsi="Arial" w:cs="Arial"/>
          <w:color w:val="000000" w:themeColor="text1"/>
          <w:lang w:val="ca-ES"/>
        </w:rPr>
        <w:t xml:space="preserve"> (accessible a cadires de rodes i cotxets) i un de </w:t>
      </w:r>
      <w:r w:rsidR="001B133C">
        <w:rPr>
          <w:rFonts w:ascii="Arial" w:hAnsi="Arial" w:cs="Arial"/>
          <w:color w:val="000000" w:themeColor="text1"/>
          <w:lang w:val="ca-ES"/>
        </w:rPr>
        <w:t>vuit</w:t>
      </w:r>
      <w:r w:rsidRPr="00174AA3">
        <w:rPr>
          <w:rFonts w:ascii="Arial" w:hAnsi="Arial" w:cs="Arial"/>
          <w:color w:val="000000" w:themeColor="text1"/>
          <w:lang w:val="ca-ES"/>
        </w:rPr>
        <w:t xml:space="preserve">. </w:t>
      </w:r>
    </w:p>
    <w:p w:rsidR="00174AA3" w:rsidRPr="00174AA3" w:rsidRDefault="001B133C" w:rsidP="002B318B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Després del recorregut</w:t>
      </w:r>
      <w:r w:rsidR="00174AA3" w:rsidRPr="00174AA3">
        <w:rPr>
          <w:rFonts w:ascii="Arial" w:hAnsi="Arial" w:cs="Arial"/>
          <w:color w:val="000000" w:themeColor="text1"/>
          <w:lang w:val="ca-ES"/>
        </w:rPr>
        <w:t>, els participants van tornar a la plaça del TecnoCampus, on van esmorzar</w:t>
      </w:r>
      <w:r>
        <w:rPr>
          <w:rFonts w:ascii="Arial" w:hAnsi="Arial" w:cs="Arial"/>
          <w:color w:val="000000" w:themeColor="text1"/>
          <w:lang w:val="ca-ES"/>
        </w:rPr>
        <w:t xml:space="preserve"> i van gaudir de diverses activitats</w:t>
      </w:r>
      <w:r w:rsidR="00174AA3" w:rsidRPr="00174AA3">
        <w:rPr>
          <w:rFonts w:ascii="Arial" w:hAnsi="Arial" w:cs="Arial"/>
          <w:color w:val="000000" w:themeColor="text1"/>
          <w:lang w:val="ca-ES"/>
        </w:rPr>
        <w:t xml:space="preserve">. A quarts d’onze del matí La Marató de Tv3 va connectar </w:t>
      </w:r>
      <w:r>
        <w:rPr>
          <w:rFonts w:ascii="Arial" w:hAnsi="Arial" w:cs="Arial"/>
          <w:color w:val="000000" w:themeColor="text1"/>
          <w:lang w:val="ca-ES"/>
        </w:rPr>
        <w:t xml:space="preserve">en </w:t>
      </w:r>
      <w:r w:rsidR="00174AA3" w:rsidRPr="00174AA3">
        <w:rPr>
          <w:rFonts w:ascii="Arial" w:hAnsi="Arial" w:cs="Arial"/>
          <w:color w:val="000000" w:themeColor="text1"/>
          <w:lang w:val="ca-ES"/>
        </w:rPr>
        <w:t xml:space="preserve">directe amb la Caminada al TecnoCampus mentre els participants es movien fent un </w:t>
      </w:r>
      <w:proofErr w:type="spellStart"/>
      <w:r w:rsidR="00174AA3" w:rsidRPr="00174AA3">
        <w:rPr>
          <w:rFonts w:ascii="Arial" w:hAnsi="Arial" w:cs="Arial"/>
          <w:i/>
          <w:iCs/>
          <w:color w:val="000000" w:themeColor="text1"/>
          <w:lang w:val="ca-ES"/>
        </w:rPr>
        <w:t>flashmob</w:t>
      </w:r>
      <w:proofErr w:type="spellEnd"/>
      <w:r w:rsidR="00174AA3" w:rsidRPr="00174AA3">
        <w:rPr>
          <w:rFonts w:ascii="Arial" w:hAnsi="Arial" w:cs="Arial"/>
          <w:color w:val="000000" w:themeColor="text1"/>
          <w:lang w:val="ca-ES"/>
        </w:rPr>
        <w:t xml:space="preserve"> amb el ball de La Marató i la colla castellera dels Passerells del TecnoCampus aixecava un pilar.  </w:t>
      </w:r>
    </w:p>
    <w:p w:rsidR="00C902A5" w:rsidRPr="00174AA3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es-ES_tradnl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8" w:rsidRDefault="00EC62E8" w:rsidP="00BE5914">
      <w:pPr>
        <w:spacing w:after="0"/>
      </w:pPr>
      <w:r>
        <w:separator/>
      </w:r>
    </w:p>
  </w:endnote>
  <w:endnote w:type="continuationSeparator" w:id="0">
    <w:p w:rsidR="00EC62E8" w:rsidRDefault="00EC62E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1725C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A751B5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1725C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A751B5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8" w:rsidRDefault="00EC62E8" w:rsidP="00BE5914">
      <w:pPr>
        <w:spacing w:after="0"/>
      </w:pPr>
      <w:r>
        <w:separator/>
      </w:r>
    </w:p>
  </w:footnote>
  <w:footnote w:type="continuationSeparator" w:id="0">
    <w:p w:rsidR="00EC62E8" w:rsidRDefault="00EC62E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8F5A1E">
                            <w:t>251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8F5A1E">
                      <w:t>251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FA53AF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-965835</wp:posOffset>
          </wp:positionH>
          <wp:positionV relativeFrom="paragraph">
            <wp:posOffset>35560</wp:posOffset>
          </wp:positionV>
          <wp:extent cx="6481188" cy="975600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</w:t>
                          </w:r>
                          <w:r w:rsidR="00FA53AF">
                            <w:t>5</w:t>
                          </w:r>
                          <w:r w:rsidR="001725CE">
                            <w:t>4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</w:t>
                    </w:r>
                    <w:r w:rsidR="00FA53AF">
                      <w:t>5</w:t>
                    </w:r>
                    <w:r w:rsidR="001725CE">
                      <w:t>4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2A566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25CE"/>
    <w:rsid w:val="001735C5"/>
    <w:rsid w:val="00174AA3"/>
    <w:rsid w:val="00175A29"/>
    <w:rsid w:val="00182E00"/>
    <w:rsid w:val="00187330"/>
    <w:rsid w:val="00192665"/>
    <w:rsid w:val="0019513B"/>
    <w:rsid w:val="0019593F"/>
    <w:rsid w:val="001963C1"/>
    <w:rsid w:val="001A3313"/>
    <w:rsid w:val="001B133C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B318B"/>
    <w:rsid w:val="002C27FD"/>
    <w:rsid w:val="002F30FE"/>
    <w:rsid w:val="002F4E92"/>
    <w:rsid w:val="002F539F"/>
    <w:rsid w:val="003058ED"/>
    <w:rsid w:val="0030593F"/>
    <w:rsid w:val="00306C86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776A"/>
    <w:rsid w:val="007023CE"/>
    <w:rsid w:val="00706CDA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5A1E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D246B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51B5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44E6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59D6"/>
    <w:rsid w:val="00BD7D6F"/>
    <w:rsid w:val="00BE0CD8"/>
    <w:rsid w:val="00BE3F93"/>
    <w:rsid w:val="00BE5914"/>
    <w:rsid w:val="00BE6EF2"/>
    <w:rsid w:val="00BE7115"/>
    <w:rsid w:val="00BF1A64"/>
    <w:rsid w:val="00BF5BCA"/>
    <w:rsid w:val="00C04DC6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0336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53AF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21A8C-B006-45FD-A25B-9AC731F1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59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1205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31</cp:revision>
  <cp:lastPrinted>2016-06-13T10:10:00Z</cp:lastPrinted>
  <dcterms:created xsi:type="dcterms:W3CDTF">2016-12-05T09:45:00Z</dcterms:created>
  <dcterms:modified xsi:type="dcterms:W3CDTF">2016-12-20T08:17:00Z</dcterms:modified>
</cp:coreProperties>
</file>