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C1" w:rsidRPr="003018C1" w:rsidRDefault="00755825" w:rsidP="00B37E47">
      <w:pPr>
        <w:spacing w:after="120" w:line="276" w:lineRule="auto"/>
        <w:ind w:left="-142"/>
        <w:rPr>
          <w:rFonts w:ascii="Verdana" w:hAnsi="Verdana"/>
          <w:b/>
          <w:sz w:val="30"/>
          <w:szCs w:val="30"/>
          <w:lang w:val="ca-ES"/>
        </w:rPr>
      </w:pPr>
      <w:r>
        <w:rPr>
          <w:rFonts w:ascii="Verdana" w:hAnsi="Verdana"/>
          <w:b/>
          <w:sz w:val="30"/>
          <w:szCs w:val="30"/>
          <w:lang w:val="ca-ES"/>
        </w:rPr>
        <w:t>El TecnoCampus es converteix en un dels patrocinadors del Calella Film Festival</w:t>
      </w:r>
    </w:p>
    <w:p w:rsidR="00FF47CF" w:rsidRDefault="00FF47CF" w:rsidP="00755825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</w:p>
    <w:p w:rsidR="00755825" w:rsidRPr="00755825" w:rsidRDefault="00755825" w:rsidP="00FF47CF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755825">
        <w:rPr>
          <w:rFonts w:ascii="Arial" w:hAnsi="Arial" w:cs="Arial"/>
          <w:lang w:val="ca-ES"/>
        </w:rPr>
        <w:t xml:space="preserve">La presidenta del TecnoCampus, Dolors Guillén, i el president de l’Associació d’Amics del Cinema </w:t>
      </w:r>
      <w:proofErr w:type="spellStart"/>
      <w:r w:rsidRPr="00755825">
        <w:rPr>
          <w:rFonts w:ascii="Arial" w:hAnsi="Arial" w:cs="Arial"/>
          <w:lang w:val="ca-ES"/>
        </w:rPr>
        <w:t>Rosebud</w:t>
      </w:r>
      <w:proofErr w:type="spellEnd"/>
      <w:r w:rsidRPr="00755825">
        <w:rPr>
          <w:rFonts w:ascii="Arial" w:hAnsi="Arial" w:cs="Arial"/>
          <w:lang w:val="ca-ES"/>
        </w:rPr>
        <w:t xml:space="preserve">, Albert </w:t>
      </w:r>
      <w:proofErr w:type="spellStart"/>
      <w:r w:rsidRPr="00755825">
        <w:rPr>
          <w:rFonts w:ascii="Arial" w:hAnsi="Arial" w:cs="Arial"/>
          <w:lang w:val="ca-ES"/>
        </w:rPr>
        <w:t>Guinart</w:t>
      </w:r>
      <w:proofErr w:type="spellEnd"/>
      <w:r w:rsidRPr="00755825">
        <w:rPr>
          <w:rFonts w:ascii="Arial" w:hAnsi="Arial" w:cs="Arial"/>
          <w:lang w:val="ca-ES"/>
        </w:rPr>
        <w:t xml:space="preserve">, com  a entitat organitzadora del Calella Film Festival, han signat un acord de col·laboració perquè TecnoCampus sigui un dels patrocinadors de la segona edició d’aquest festival audiovisual que se celebra </w:t>
      </w:r>
      <w:r w:rsidR="00FF47CF">
        <w:rPr>
          <w:rFonts w:ascii="Arial" w:hAnsi="Arial" w:cs="Arial"/>
          <w:lang w:val="ca-ES"/>
        </w:rPr>
        <w:t>del</w:t>
      </w:r>
      <w:r w:rsidRPr="00755825">
        <w:rPr>
          <w:rFonts w:ascii="Arial" w:hAnsi="Arial" w:cs="Arial"/>
          <w:lang w:val="ca-ES"/>
        </w:rPr>
        <w:t xml:space="preserve"> 24 de juny al 2 de </w:t>
      </w:r>
      <w:r w:rsidR="00FF47CF">
        <w:rPr>
          <w:rFonts w:ascii="Arial" w:hAnsi="Arial" w:cs="Arial"/>
          <w:lang w:val="ca-ES"/>
        </w:rPr>
        <w:t>juliol a Calella.</w:t>
      </w:r>
    </w:p>
    <w:p w:rsidR="00755825" w:rsidRPr="00755825" w:rsidRDefault="00755825" w:rsidP="00FF47CF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755825">
        <w:rPr>
          <w:rFonts w:ascii="Arial" w:hAnsi="Arial" w:cs="Arial"/>
          <w:lang w:val="ca-ES"/>
        </w:rPr>
        <w:t xml:space="preserve">A la signatura del conveni, que va tenir lloc el divendres 23 de juny, també van assistir-hi Marcos </w:t>
      </w:r>
      <w:proofErr w:type="spellStart"/>
      <w:r w:rsidRPr="00755825">
        <w:rPr>
          <w:rFonts w:ascii="Arial" w:hAnsi="Arial" w:cs="Arial"/>
          <w:lang w:val="ca-ES"/>
        </w:rPr>
        <w:t>Faúndez</w:t>
      </w:r>
      <w:proofErr w:type="spellEnd"/>
      <w:r w:rsidRPr="00755825">
        <w:rPr>
          <w:rFonts w:ascii="Arial" w:hAnsi="Arial" w:cs="Arial"/>
          <w:lang w:val="ca-ES"/>
        </w:rPr>
        <w:t>, com a director de l’E</w:t>
      </w:r>
      <w:r w:rsidR="00FF47CF">
        <w:rPr>
          <w:rFonts w:ascii="Arial" w:hAnsi="Arial" w:cs="Arial"/>
          <w:lang w:val="ca-ES"/>
        </w:rPr>
        <w:t>scola Superior Politècnica; Marí</w:t>
      </w:r>
      <w:r w:rsidRPr="00755825">
        <w:rPr>
          <w:rFonts w:ascii="Arial" w:hAnsi="Arial" w:cs="Arial"/>
          <w:lang w:val="ca-ES"/>
        </w:rPr>
        <w:t xml:space="preserve">a </w:t>
      </w:r>
      <w:proofErr w:type="spellStart"/>
      <w:r w:rsidRPr="00755825">
        <w:rPr>
          <w:rFonts w:ascii="Arial" w:hAnsi="Arial" w:cs="Arial"/>
          <w:lang w:val="ca-ES"/>
        </w:rPr>
        <w:t>Soliña</w:t>
      </w:r>
      <w:proofErr w:type="spellEnd"/>
      <w:r w:rsidRPr="00755825">
        <w:rPr>
          <w:rFonts w:ascii="Arial" w:hAnsi="Arial" w:cs="Arial"/>
          <w:lang w:val="ca-ES"/>
        </w:rPr>
        <w:t xml:space="preserve"> </w:t>
      </w:r>
      <w:proofErr w:type="spellStart"/>
      <w:r w:rsidRPr="00755825">
        <w:rPr>
          <w:rFonts w:ascii="Arial" w:hAnsi="Arial" w:cs="Arial"/>
          <w:lang w:val="ca-ES"/>
        </w:rPr>
        <w:t>Barreiro</w:t>
      </w:r>
      <w:proofErr w:type="spellEnd"/>
      <w:r w:rsidRPr="00755825">
        <w:rPr>
          <w:rFonts w:ascii="Arial" w:hAnsi="Arial" w:cs="Arial"/>
          <w:lang w:val="ca-ES"/>
        </w:rPr>
        <w:t>, com a coordinadora del Grau en Mitjans Audiovisuals, i Jonathan Ruiz, membre de l’organització del Calella Film Fest.</w:t>
      </w:r>
    </w:p>
    <w:p w:rsidR="00922ABF" w:rsidRDefault="00755825" w:rsidP="00922ABF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755825">
        <w:rPr>
          <w:rFonts w:ascii="Arial" w:hAnsi="Arial" w:cs="Arial"/>
          <w:lang w:val="ca-ES"/>
        </w:rPr>
        <w:t xml:space="preserve">El patrocini del TecnoCampus en el festival consisteix en la dotació amb la matrícula gratuïta del </w:t>
      </w:r>
      <w:r w:rsidR="00FF47CF">
        <w:rPr>
          <w:rFonts w:ascii="Arial" w:hAnsi="Arial" w:cs="Arial"/>
          <w:lang w:val="ca-ES"/>
        </w:rPr>
        <w:t>Postgrau en</w:t>
      </w:r>
      <w:r w:rsidRPr="00755825">
        <w:rPr>
          <w:rFonts w:ascii="Arial" w:hAnsi="Arial" w:cs="Arial"/>
          <w:lang w:val="ca-ES"/>
        </w:rPr>
        <w:t xml:space="preserve"> Guió i Di</w:t>
      </w:r>
      <w:r w:rsidR="00FF47CF">
        <w:rPr>
          <w:rFonts w:ascii="Arial" w:hAnsi="Arial" w:cs="Arial"/>
          <w:lang w:val="ca-ES"/>
        </w:rPr>
        <w:t>recció d’Actors que s’imparteix des de l’</w:t>
      </w:r>
      <w:r w:rsidRPr="00755825">
        <w:rPr>
          <w:rFonts w:ascii="Arial" w:hAnsi="Arial" w:cs="Arial"/>
          <w:lang w:val="ca-ES"/>
        </w:rPr>
        <w:t>Escola Superior Politècnica del TecnoCampus, que s’</w:t>
      </w:r>
      <w:r w:rsidR="00FF47CF">
        <w:rPr>
          <w:rFonts w:ascii="Arial" w:hAnsi="Arial" w:cs="Arial"/>
          <w:lang w:val="ca-ES"/>
        </w:rPr>
        <w:t>atorgarà al guanyador en la categoria</w:t>
      </w:r>
      <w:r w:rsidRPr="00755825">
        <w:rPr>
          <w:rFonts w:ascii="Arial" w:hAnsi="Arial" w:cs="Arial"/>
          <w:lang w:val="ca-ES"/>
        </w:rPr>
        <w:t xml:space="preserve"> </w:t>
      </w:r>
      <w:r w:rsidRPr="00755825">
        <w:rPr>
          <w:rFonts w:ascii="Arial" w:hAnsi="Arial" w:cs="Arial"/>
          <w:i/>
          <w:lang w:val="ca-ES"/>
        </w:rPr>
        <w:t>Límit48h.</w:t>
      </w:r>
      <w:r w:rsidRPr="00755825">
        <w:rPr>
          <w:rFonts w:ascii="Arial" w:hAnsi="Arial" w:cs="Arial"/>
          <w:lang w:val="ca-ES"/>
        </w:rPr>
        <w:t xml:space="preserve"> Es tracta d’un concurs de curtmetratges on els participants han de plasmar una història en un màxim de 48 hores, </w:t>
      </w:r>
      <w:r w:rsidR="00FF47CF">
        <w:rPr>
          <w:rFonts w:ascii="Arial" w:hAnsi="Arial" w:cs="Arial"/>
          <w:lang w:val="ca-ES"/>
        </w:rPr>
        <w:t>incloent</w:t>
      </w:r>
      <w:r w:rsidR="00922ABF">
        <w:rPr>
          <w:rFonts w:ascii="Arial" w:hAnsi="Arial" w:cs="Arial"/>
          <w:lang w:val="ca-ES"/>
        </w:rPr>
        <w:t xml:space="preserve"> totes les </w:t>
      </w:r>
      <w:r w:rsidR="00FF47CF">
        <w:rPr>
          <w:rFonts w:ascii="Arial" w:hAnsi="Arial" w:cs="Arial"/>
          <w:lang w:val="ca-ES"/>
        </w:rPr>
        <w:t xml:space="preserve">tasques de gravació i </w:t>
      </w:r>
      <w:r w:rsidRPr="00755825">
        <w:rPr>
          <w:rFonts w:ascii="Arial" w:hAnsi="Arial" w:cs="Arial"/>
          <w:lang w:val="ca-ES"/>
        </w:rPr>
        <w:t>edició de la peça audiovisual. L’acord també contempla, entre d’altres aspectes, la realització del taller “Eines bàsiques per a l’escriptura d’un guió” per prom</w:t>
      </w:r>
      <w:r w:rsidR="00922ABF">
        <w:rPr>
          <w:rFonts w:ascii="Arial" w:hAnsi="Arial" w:cs="Arial"/>
          <w:lang w:val="ca-ES"/>
        </w:rPr>
        <w:t xml:space="preserve">ocionar del postgrau. La sessió, que </w:t>
      </w:r>
      <w:r w:rsidRPr="00755825">
        <w:rPr>
          <w:rFonts w:ascii="Arial" w:hAnsi="Arial" w:cs="Arial"/>
          <w:lang w:val="ca-ES"/>
        </w:rPr>
        <w:t>es durà a terme el divendres 30 de juny a les 17h</w:t>
      </w:r>
      <w:r w:rsidR="00922ABF">
        <w:rPr>
          <w:rFonts w:ascii="Arial" w:hAnsi="Arial" w:cs="Arial"/>
          <w:lang w:val="ca-ES"/>
        </w:rPr>
        <w:t>, anirà a càrrec d’Ariadna Vázqu</w:t>
      </w:r>
      <w:r w:rsidRPr="00755825">
        <w:rPr>
          <w:rFonts w:ascii="Arial" w:hAnsi="Arial" w:cs="Arial"/>
          <w:lang w:val="ca-ES"/>
        </w:rPr>
        <w:t xml:space="preserve">ez, guionista i </w:t>
      </w:r>
      <w:r w:rsidRPr="00755825">
        <w:rPr>
          <w:rFonts w:ascii="Arial" w:hAnsi="Arial" w:cs="Arial"/>
          <w:lang w:val="ca-ES"/>
        </w:rPr>
        <w:lastRenderedPageBreak/>
        <w:t>coordinadora d’aquest postgrau adreçat a pro</w:t>
      </w:r>
      <w:r w:rsidR="00922ABF">
        <w:rPr>
          <w:rFonts w:ascii="Arial" w:hAnsi="Arial" w:cs="Arial"/>
          <w:lang w:val="ca-ES"/>
        </w:rPr>
        <w:t>fessionals del món audiovisual.</w:t>
      </w:r>
    </w:p>
    <w:p w:rsidR="003018C1" w:rsidRPr="00FF47CF" w:rsidRDefault="00922ABF" w:rsidP="00922ABF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L’objectiu del Calella Film Festival és consolidar-se com un festival de cinema de qualitat capdavanter a</w:t>
      </w:r>
      <w:r w:rsidR="00755825" w:rsidRPr="00755825">
        <w:rPr>
          <w:rFonts w:ascii="Arial" w:hAnsi="Arial" w:cs="Arial"/>
          <w:lang w:val="ca-ES"/>
        </w:rPr>
        <w:t xml:space="preserve"> la comarca del Maresme, però també amb projecció internacional. Ambdues entitats van coincidir a assenyalar la importància d’aquest acord com una via per intensificar les relaciones entre el món universitari, la societat i el territori en l’àmbit de l’audiovisual.</w:t>
      </w:r>
      <w:bookmarkStart w:id="0" w:name="_GoBack"/>
      <w:bookmarkEnd w:id="0"/>
    </w:p>
    <w:p w:rsidR="00CA16B2" w:rsidRPr="00967C0C" w:rsidRDefault="00CA16B2" w:rsidP="00CA16B2">
      <w:pPr>
        <w:spacing w:after="120" w:line="276" w:lineRule="auto"/>
        <w:ind w:left="-142"/>
        <w:jc w:val="center"/>
        <w:rPr>
          <w:rFonts w:ascii="Verdana" w:hAnsi="Verdana"/>
          <w:b/>
          <w:lang w:val="ca-ES"/>
        </w:rPr>
      </w:pPr>
    </w:p>
    <w:p w:rsidR="008619C6" w:rsidRPr="00967C0C" w:rsidRDefault="003018C1" w:rsidP="008619C6">
      <w:pPr>
        <w:ind w:left="-142"/>
        <w:rPr>
          <w:rFonts w:ascii="Arial" w:hAnsi="Arial" w:cs="Arial"/>
          <w:lang w:val="ca-ES" w:eastAsia="es-ES"/>
        </w:rPr>
      </w:pPr>
      <w:proofErr w:type="spellStart"/>
      <w:r>
        <w:rPr>
          <w:rFonts w:ascii="Arial" w:hAnsi="Arial" w:cs="Arial"/>
          <w:u w:val="single"/>
          <w:lang w:val="ca-ES" w:eastAsia="es-ES"/>
        </w:rPr>
        <w:t>Má</w:t>
      </w:r>
      <w:r w:rsidR="008619C6" w:rsidRPr="00967C0C">
        <w:rPr>
          <w:rFonts w:ascii="Arial" w:hAnsi="Arial" w:cs="Arial"/>
          <w:u w:val="single"/>
          <w:lang w:val="ca-ES" w:eastAsia="es-ES"/>
        </w:rPr>
        <w:t>s</w:t>
      </w:r>
      <w:proofErr w:type="spellEnd"/>
      <w:r w:rsidR="008619C6" w:rsidRPr="00967C0C">
        <w:rPr>
          <w:rFonts w:ascii="Arial" w:hAnsi="Arial" w:cs="Arial"/>
          <w:u w:val="single"/>
          <w:lang w:val="ca-ES" w:eastAsia="es-ES"/>
        </w:rPr>
        <w:t xml:space="preserve"> </w:t>
      </w:r>
      <w:proofErr w:type="spellStart"/>
      <w:r w:rsidR="008619C6" w:rsidRPr="00967C0C">
        <w:rPr>
          <w:rFonts w:ascii="Arial" w:hAnsi="Arial" w:cs="Arial"/>
          <w:u w:val="single"/>
          <w:lang w:val="ca-ES" w:eastAsia="es-ES"/>
        </w:rPr>
        <w:t>informació</w:t>
      </w:r>
      <w:r>
        <w:rPr>
          <w:rFonts w:ascii="Arial" w:hAnsi="Arial" w:cs="Arial"/>
          <w:u w:val="single"/>
          <w:lang w:val="ca-ES" w:eastAsia="es-ES"/>
        </w:rPr>
        <w:t>n</w:t>
      </w:r>
      <w:proofErr w:type="spellEnd"/>
      <w:r w:rsidR="008619C6" w:rsidRPr="00967C0C">
        <w:rPr>
          <w:rFonts w:ascii="Arial" w:hAnsi="Arial" w:cs="Arial"/>
          <w:lang w:val="ca-ES" w:eastAsia="es-ES"/>
        </w:rPr>
        <w:t>:</w:t>
      </w:r>
      <w:r w:rsidR="008619C6" w:rsidRPr="00967C0C">
        <w:rPr>
          <w:rFonts w:ascii="Arial" w:hAnsi="Arial" w:cs="Arial"/>
          <w:lang w:val="ca-ES" w:eastAsia="es-ES"/>
        </w:rPr>
        <w:br/>
        <w:t xml:space="preserve">Oriol Ribet </w:t>
      </w:r>
      <w:r w:rsidR="008619C6" w:rsidRPr="00967C0C">
        <w:rPr>
          <w:rFonts w:ascii="Arial" w:hAnsi="Arial" w:cs="Arial"/>
          <w:lang w:val="ca-ES" w:eastAsia="es-ES"/>
        </w:rPr>
        <w:br/>
      </w:r>
      <w:proofErr w:type="spellStart"/>
      <w:r w:rsidR="008619C6" w:rsidRPr="00967C0C">
        <w:rPr>
          <w:rFonts w:ascii="Arial" w:hAnsi="Arial" w:cs="Arial"/>
          <w:lang w:val="ca-ES" w:eastAsia="es-ES"/>
        </w:rPr>
        <w:t>Telf</w:t>
      </w:r>
      <w:proofErr w:type="spellEnd"/>
      <w:r w:rsidR="008619C6" w:rsidRPr="00967C0C">
        <w:rPr>
          <w:rFonts w:ascii="Arial" w:hAnsi="Arial" w:cs="Arial"/>
          <w:lang w:val="ca-ES" w:eastAsia="es-ES"/>
        </w:rPr>
        <w:t xml:space="preserve">. 93 741 49 60 / 678 794 288 </w:t>
      </w:r>
      <w:r w:rsidR="008619C6" w:rsidRPr="00967C0C">
        <w:rPr>
          <w:rFonts w:ascii="Arial" w:hAnsi="Arial" w:cs="Arial"/>
          <w:lang w:val="ca-ES" w:eastAsia="es-ES"/>
        </w:rPr>
        <w:br/>
      </w:r>
      <w:hyperlink r:id="rId7" w:history="1">
        <w:r w:rsidR="008619C6" w:rsidRPr="00967C0C">
          <w:rPr>
            <w:rStyle w:val="Hipervnculo"/>
            <w:rFonts w:ascii="Arial" w:hAnsi="Arial" w:cs="Arial"/>
            <w:lang w:eastAsia="es-ES"/>
          </w:rPr>
          <w:t>www.tecnocampus.cat</w:t>
        </w:r>
      </w:hyperlink>
    </w:p>
    <w:p w:rsidR="00FD1C5C" w:rsidRDefault="00FD1C5C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2C3210" w:rsidRDefault="002C3210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sectPr w:rsidR="002C3210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922AB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3018C1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922AB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3018C1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114B6">
                            <w:t>28</w:t>
                          </w:r>
                          <w:r w:rsidR="00CA16B2">
                            <w:t>5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114B6">
                      <w:t>28</w:t>
                    </w:r>
                    <w:r w:rsidR="00CA16B2">
                      <w:t>5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E6140E">
                            <w:t>28</w:t>
                          </w:r>
                          <w:r w:rsidR="00755825">
                            <w:t>8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E6140E">
                      <w:t>28</w:t>
                    </w:r>
                    <w:r w:rsidR="00755825">
                      <w:t>8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05B5"/>
    <w:rsid w:val="002C3210"/>
    <w:rsid w:val="002C6574"/>
    <w:rsid w:val="002C6F5F"/>
    <w:rsid w:val="002F30FE"/>
    <w:rsid w:val="002F4E92"/>
    <w:rsid w:val="003018C1"/>
    <w:rsid w:val="00315057"/>
    <w:rsid w:val="0033067D"/>
    <w:rsid w:val="003367E4"/>
    <w:rsid w:val="00337F5D"/>
    <w:rsid w:val="00342BAB"/>
    <w:rsid w:val="003445DD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5825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22ABF"/>
    <w:rsid w:val="0094405C"/>
    <w:rsid w:val="009541C4"/>
    <w:rsid w:val="009574F1"/>
    <w:rsid w:val="00967C0C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128E"/>
    <w:rsid w:val="00B144C7"/>
    <w:rsid w:val="00B23CC2"/>
    <w:rsid w:val="00B3006E"/>
    <w:rsid w:val="00B303E3"/>
    <w:rsid w:val="00B37829"/>
    <w:rsid w:val="00B37E47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4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15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31</TotalTime>
  <Pages>2</Pages>
  <Words>308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5</cp:revision>
  <cp:lastPrinted>2017-06-19T11:57:00Z</cp:lastPrinted>
  <dcterms:created xsi:type="dcterms:W3CDTF">2017-06-21T07:41:00Z</dcterms:created>
  <dcterms:modified xsi:type="dcterms:W3CDTF">2017-06-27T08:40:00Z</dcterms:modified>
</cp:coreProperties>
</file>