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487" w:rsidRPr="00525445" w:rsidRDefault="008C4CA1" w:rsidP="0082132E">
      <w:pPr>
        <w:spacing w:line="360" w:lineRule="auto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El </w:t>
      </w:r>
      <w:proofErr w:type="spellStart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neuromàrqueting</w:t>
      </w:r>
      <w:proofErr w:type="spellEnd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, clau per millorar el procés de compra centrat en el client</w:t>
      </w:r>
    </w:p>
    <w:p w:rsidR="0082132E" w:rsidRPr="009D3E93" w:rsidRDefault="0082132E" w:rsidP="0082132E">
      <w:pPr>
        <w:spacing w:line="360" w:lineRule="auto"/>
        <w:jc w:val="center"/>
        <w:rPr>
          <w:rStyle w:val="None"/>
          <w:rFonts w:ascii="Verdana" w:eastAsia="Cambria" w:hAnsi="Verdana" w:cs="Cambria"/>
          <w:i/>
          <w:color w:val="000000"/>
          <w:sz w:val="28"/>
          <w:szCs w:val="36"/>
          <w:u w:color="000000"/>
          <w:lang w:val="es-ES" w:eastAsia="ca-ES"/>
        </w:rPr>
      </w:pPr>
    </w:p>
    <w:p w:rsidR="009D3E93" w:rsidRDefault="009D3E93" w:rsidP="00A14502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bookmarkStart w:id="0" w:name="_GoBack"/>
      <w:bookmarkEnd w:id="0"/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9D3E93">
        <w:rPr>
          <w:rFonts w:ascii="Arial" w:eastAsia="Times New Roman" w:hAnsi="Arial" w:cs="Arial"/>
          <w:color w:val="3F3F38"/>
          <w:lang w:val="ca-ES"/>
        </w:rPr>
        <w:t xml:space="preserve">Més de 300 estudiants van omplir l’Auditori del TecnoCampus per participar a la jornada "Les cares del màrqueting: neurociència del consumidor", en la qual es va reforçar el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neuromàrqueting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com a tècnica clau per millorar el procés de compra centrat en el client i apropar les marques als clients.</w:t>
      </w: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9D3E93">
        <w:rPr>
          <w:rFonts w:ascii="Arial" w:eastAsia="Times New Roman" w:hAnsi="Arial" w:cs="Arial"/>
          <w:color w:val="3F3F38"/>
          <w:lang w:val="ca-ES"/>
        </w:rPr>
        <w:t xml:space="preserve">Aquest és el tercer any que l’Escola Superior de Ciències Socials i de l’Empresa organitza aquesta sessió adreçada als estudiants del Grau en Màrqueting i Comunitats Digitals i de la doble amb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AdE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i Gestió de la Innovació, però oberta a tots els estudiants interessats en el tema.</w:t>
      </w: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9D3E93">
        <w:rPr>
          <w:rFonts w:ascii="Arial" w:eastAsia="Times New Roman" w:hAnsi="Arial" w:cs="Arial"/>
          <w:color w:val="3F3F38"/>
          <w:lang w:val="ca-ES"/>
        </w:rPr>
        <w:t xml:space="preserve">El coordinador del grau, Alex Araujo, i la directora de l’Escola Superior de Ciències Socials i de l’Empresa, Montserrat Vilalta, van ser els encarregats de donar la benvinguda als assistents i de cloure la jornada, respectivament. Carles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Escera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catedràtic en Neurociència Cognitiva a la Universitat de Barcelona, va pronunciar la ponència inaugural, sota el títol “El que cal saber sobre el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neuromàrqueting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científic”. En el seu discurs,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Escera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va trencar alguns mites relacionats amb el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neuromàrqueting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com per exemple que existeix un botó de compra en el cervell del consumidor: “Que sapiguem que una regió del cervell participa en la presa de decisions no vol dir que aquesta sigui la determinat”.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Escera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va </w:t>
      </w:r>
      <w:r w:rsidRPr="009D3E93">
        <w:rPr>
          <w:rFonts w:ascii="Arial" w:eastAsia="Times New Roman" w:hAnsi="Arial" w:cs="Arial"/>
          <w:color w:val="3F3F38"/>
          <w:lang w:val="ca-ES"/>
        </w:rPr>
        <w:lastRenderedPageBreak/>
        <w:t xml:space="preserve">assenyalar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l’eye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tracking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la realitat </w:t>
      </w:r>
      <w:r w:rsidRPr="009D3E93">
        <w:rPr>
          <w:rFonts w:ascii="Arial" w:eastAsia="Times New Roman" w:hAnsi="Arial" w:cs="Arial"/>
          <w:color w:val="3F3F38"/>
          <w:lang w:val="ca-ES"/>
        </w:rPr>
        <w:t>virtual</w:t>
      </w:r>
      <w:r w:rsidRPr="009D3E93">
        <w:rPr>
          <w:rFonts w:ascii="Arial" w:eastAsia="Times New Roman" w:hAnsi="Arial" w:cs="Arial"/>
          <w:color w:val="3F3F38"/>
          <w:lang w:val="ca-ES"/>
        </w:rPr>
        <w:t xml:space="preserve">, el reconeixement de les emocions facials, la realitat augmentada, i el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nanomàrqueting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com les principals tendències pel que fa a tècniques de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neuromàrqueting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. </w:t>
      </w: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b/>
          <w:color w:val="3F3F38"/>
          <w:u w:val="single"/>
          <w:lang w:val="ca-ES"/>
        </w:rPr>
      </w:pPr>
      <w:r w:rsidRPr="009D3E93">
        <w:rPr>
          <w:rFonts w:ascii="Arial" w:eastAsia="Times New Roman" w:hAnsi="Arial" w:cs="Arial"/>
          <w:b/>
          <w:color w:val="3F3F38"/>
          <w:u w:val="single"/>
          <w:lang w:val="ca-ES"/>
        </w:rPr>
        <w:t>Apropar les marques als consumidors</w:t>
      </w: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9D3E93">
        <w:rPr>
          <w:rFonts w:ascii="Arial" w:eastAsia="Times New Roman" w:hAnsi="Arial" w:cs="Arial"/>
          <w:color w:val="3F3F38"/>
          <w:lang w:val="ca-ES"/>
        </w:rPr>
        <w:t xml:space="preserve">El professor Víctor Jordan va moderar una taula rodona protagonitzada per professionals del sector del màrqueting: Sandra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Iruela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de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Sandir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; Alfred Bonet, de Simon; Lorena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Rienzi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d’Overlap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; Alexia de la Morena, consultora. Tots els experts van coincidir a assenyalar que en els últims cinc anys hi ha hagut un gran canvi pel que fa al procés de compra, centrat ara en el consumidor, l’emoció i els valors de la marca en lloc del producte i els seus atributs. En aquest sentit, agafen força conceptes com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customer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journey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>, una eina que permet entendre com és aquesta experiència del consumidor i crear un mapa de totes les fases, canals i interaccions que segueix un client al vincular-se amb la marca.</w:t>
      </w: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9D3E93">
        <w:rPr>
          <w:rFonts w:ascii="Arial" w:eastAsia="Times New Roman" w:hAnsi="Arial" w:cs="Arial"/>
          <w:color w:val="3F3F38"/>
          <w:lang w:val="ca-ES"/>
        </w:rPr>
        <w:t xml:space="preserve">Després de la taula rodona es va dedicar un espai per parlar sobre experiències en visualització de dades amb Àlex Gasulla, de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Domestic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Data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Streamers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>. Durant la seva intervenció, Gasulla va remarcar que si es vol aconseguir connectar amb la gent, és clau transmetre el missatge amb el llenguatge que utilitzen “Ajudem a les marques a baixar a parlar amb els seus consumidors i a ells a dir el què pensen”.</w:t>
      </w: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9D3E93" w:rsidRPr="009D3E93" w:rsidRDefault="009D3E93" w:rsidP="009D3E9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 w:rsidRPr="009D3E93">
        <w:rPr>
          <w:rFonts w:ascii="Arial" w:eastAsia="Times New Roman" w:hAnsi="Arial" w:cs="Arial"/>
          <w:color w:val="3F3F38"/>
          <w:lang w:val="ca-ES"/>
        </w:rPr>
        <w:t xml:space="preserve">Finalment, diversos estudiants de màrqueting van explicar experiències que han viscut des del grau o projectes que han creat: Adara Maza i Quim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lastRenderedPageBreak/>
        <w:t>Allard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de Barcelona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Marketing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HUB, Marc Gaixas, Jorge Alejandro Duarte, Sergi Jiménez i Juan Abel Ortiz , Fly me to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the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moon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 xml:space="preserve">, Ariadna Madrid, de la Lliga de debat i Àngel Sicília, de </w:t>
      </w:r>
      <w:proofErr w:type="spellStart"/>
      <w:r w:rsidRPr="009D3E93">
        <w:rPr>
          <w:rFonts w:ascii="Arial" w:eastAsia="Times New Roman" w:hAnsi="Arial" w:cs="Arial"/>
          <w:color w:val="3F3F38"/>
          <w:lang w:val="ca-ES"/>
        </w:rPr>
        <w:t>Nannomen</w:t>
      </w:r>
      <w:proofErr w:type="spellEnd"/>
      <w:r w:rsidRPr="009D3E93">
        <w:rPr>
          <w:rFonts w:ascii="Arial" w:eastAsia="Times New Roman" w:hAnsi="Arial" w:cs="Arial"/>
          <w:color w:val="3F3F38"/>
          <w:lang w:val="ca-ES"/>
        </w:rPr>
        <w:t>.</w:t>
      </w:r>
    </w:p>
    <w:p w:rsidR="009D3E93" w:rsidRDefault="009D3E93" w:rsidP="00A14502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AA470C" w:rsidRDefault="00C50C1A" w:rsidP="00C50C1A">
      <w:pPr>
        <w:pStyle w:val="Body"/>
        <w:tabs>
          <w:tab w:val="left" w:pos="2670"/>
        </w:tabs>
        <w:rPr>
          <w:rStyle w:val="None"/>
          <w:rFonts w:ascii="Arial" w:hAnsi="Arial"/>
          <w:sz w:val="26"/>
          <w:szCs w:val="26"/>
          <w:u w:val="single"/>
        </w:rPr>
      </w:pPr>
    </w:p>
    <w:p w:rsidR="00C50C1A" w:rsidRPr="00C50C1A" w:rsidRDefault="00C50C1A" w:rsidP="00C50C1A">
      <w:pPr>
        <w:pStyle w:val="Body"/>
        <w:tabs>
          <w:tab w:val="left" w:pos="2670"/>
        </w:tabs>
      </w:pPr>
      <w:r w:rsidRPr="00C50C1A">
        <w:rPr>
          <w:rStyle w:val="None"/>
          <w:rFonts w:ascii="Arial" w:hAnsi="Arial"/>
          <w:u w:val="single"/>
        </w:rPr>
        <w:t>Més informació:</w:t>
      </w:r>
      <w:r w:rsidRPr="00C50C1A">
        <w:rPr>
          <w:rStyle w:val="None"/>
          <w:rFonts w:ascii="Arial" w:hAnsi="Arial"/>
        </w:rPr>
        <w:tab/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rPr>
          <w:rStyle w:val="None"/>
          <w:rFonts w:ascii="Arial" w:hAnsi="Arial"/>
        </w:rPr>
        <w:t xml:space="preserve">Oriol Ribet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proofErr w:type="spellStart"/>
      <w:r w:rsidRPr="00C50C1A">
        <w:rPr>
          <w:rStyle w:val="None"/>
          <w:rFonts w:ascii="Arial" w:hAnsi="Arial"/>
        </w:rPr>
        <w:t>Telf</w:t>
      </w:r>
      <w:proofErr w:type="spellEnd"/>
      <w:r w:rsidRPr="00C50C1A">
        <w:rPr>
          <w:rStyle w:val="None"/>
          <w:rFonts w:ascii="Arial" w:hAnsi="Arial"/>
        </w:rPr>
        <w:t xml:space="preserve">. 93 741 49 60 / 678 794 288 </w:t>
      </w:r>
      <w:r w:rsidRPr="00C50C1A">
        <w:rPr>
          <w:rStyle w:val="None"/>
          <w:rFonts w:ascii="Arial Unicode MS" w:eastAsia="Arial Unicode MS" w:hAnsi="Arial Unicode MS" w:cs="Arial Unicode MS" w:hint="eastAsia"/>
        </w:rPr>
        <w:br/>
      </w:r>
      <w:r w:rsidRPr="00C50C1A">
        <w:t xml:space="preserve"> </w:t>
      </w:r>
      <w:hyperlink r:id="rId6" w:history="1">
        <w:r w:rsidRPr="00C50C1A">
          <w:rPr>
            <w:rStyle w:val="Hyperlink1"/>
            <w:sz w:val="24"/>
            <w:szCs w:val="24"/>
          </w:rPr>
          <w:t>www.tecnocampus.cat</w:t>
        </w:r>
      </w:hyperlink>
    </w:p>
    <w:p w:rsidR="00C50C1A" w:rsidRPr="00723766" w:rsidRDefault="00C50C1A" w:rsidP="004504E6">
      <w:pPr>
        <w:spacing w:line="360" w:lineRule="auto"/>
        <w:jc w:val="both"/>
        <w:rPr>
          <w:lang w:val="es-ES"/>
        </w:rPr>
      </w:pPr>
    </w:p>
    <w:sectPr w:rsidR="00C50C1A" w:rsidRPr="0072376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38" w:rsidRDefault="00D11566">
      <w:r>
        <w:separator/>
      </w:r>
    </w:p>
  </w:endnote>
  <w:endnote w:type="continuationSeparator" w:id="0">
    <w:p w:rsidR="001E7638" w:rsidRDefault="00D1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iedepgina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38" w:rsidRDefault="00D11566">
      <w:r>
        <w:separator/>
      </w:r>
    </w:p>
  </w:footnote>
  <w:footnote w:type="continuationSeparator" w:id="0">
    <w:p w:rsidR="001E7638" w:rsidRDefault="00D11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32</w:t>
                          </w:r>
                          <w:r w:rsidR="009D3E93">
                            <w:t>9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32</w:t>
                    </w:r>
                    <w:r w:rsidR="009D3E93">
                      <w:t>9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8C4CA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525445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Encabezado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3</w:t>
                          </w:r>
                          <w:r w:rsidR="00D96B29">
                            <w:t>2</w:t>
                          </w:r>
                          <w:r w:rsidR="009D3E93">
                            <w:t>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3</w:t>
                    </w:r>
                    <w:r w:rsidR="00D96B29">
                      <w:t>2</w:t>
                    </w:r>
                    <w:r w:rsidR="009D3E93"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8C4CA1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525445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E7638"/>
    <w:rsid w:val="002F5EE7"/>
    <w:rsid w:val="002F77A6"/>
    <w:rsid w:val="003B00AD"/>
    <w:rsid w:val="004504E6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B0AA3"/>
    <w:rsid w:val="0082132E"/>
    <w:rsid w:val="008C4CA1"/>
    <w:rsid w:val="009135B3"/>
    <w:rsid w:val="0093168E"/>
    <w:rsid w:val="009D3E93"/>
    <w:rsid w:val="00A14502"/>
    <w:rsid w:val="00AA470C"/>
    <w:rsid w:val="00AC3487"/>
    <w:rsid w:val="00AF6CD7"/>
    <w:rsid w:val="00AF6D46"/>
    <w:rsid w:val="00B207E8"/>
    <w:rsid w:val="00B71989"/>
    <w:rsid w:val="00B745D7"/>
    <w:rsid w:val="00B746BC"/>
    <w:rsid w:val="00B77839"/>
    <w:rsid w:val="00BA1543"/>
    <w:rsid w:val="00BA36C6"/>
    <w:rsid w:val="00C50C1A"/>
    <w:rsid w:val="00CB622B"/>
    <w:rsid w:val="00D11566"/>
    <w:rsid w:val="00D96B29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510293D-B894-4693-9B89-0E0B0772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oennegrita">
    <w:name w:val="Strong"/>
    <w:basedOn w:val="Fuentedeprrafopredeter"/>
    <w:uiPriority w:val="22"/>
    <w:qFormat/>
    <w:rsid w:val="00BA154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Oriol Ribet Casademunt</dc:creator>
  <cp:lastModifiedBy>Eulàlia Ferreres Fernández</cp:lastModifiedBy>
  <cp:revision>6</cp:revision>
  <cp:lastPrinted>2018-02-28T12:25:00Z</cp:lastPrinted>
  <dcterms:created xsi:type="dcterms:W3CDTF">2018-04-17T15:07:00Z</dcterms:created>
  <dcterms:modified xsi:type="dcterms:W3CDTF">2018-04-23T04:43:00Z</dcterms:modified>
</cp:coreProperties>
</file>