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C4" w:rsidRPr="00A344C4" w:rsidRDefault="00A344C4" w:rsidP="00A344C4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 w:rsidRPr="00A344C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El </w:t>
      </w:r>
      <w:proofErr w:type="spellStart"/>
      <w:r w:rsidRPr="00A344C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TecnoCampus</w:t>
      </w:r>
      <w:proofErr w:type="spellEnd"/>
      <w:r w:rsidRPr="00A344C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obre la </w:t>
      </w:r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pre</w:t>
      </w:r>
      <w:r w:rsidRPr="00A344C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inscripció a </w:t>
      </w:r>
      <w:r w:rsidR="003764D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quinze</w:t>
      </w:r>
      <w:r w:rsidRPr="00A344C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cursos de postgrau i màster per al proper curs 2018-2019</w:t>
      </w:r>
    </w:p>
    <w:p w:rsidR="00A344C4" w:rsidRDefault="00A344C4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 xml:space="preserve">El </w:t>
      </w:r>
      <w:proofErr w:type="spellStart"/>
      <w:r w:rsidRPr="00A344C4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Pr="00A344C4">
        <w:rPr>
          <w:rFonts w:ascii="Arial" w:eastAsia="Times New Roman" w:hAnsi="Arial" w:cs="Arial"/>
          <w:color w:val="3F3F38"/>
          <w:lang w:val="ca-ES"/>
        </w:rPr>
        <w:t xml:space="preserve"> ha obert el període de preinscripció als cursos de postgrau i màster que impartirà el proper curs 2018-2019. L’objectiu d’aquests programes és donar continuïtat a la formació dels graduats i afavorir l’especialització tant d’aquests nous professionals com dels que ja tenen feina i volen continuar formant-se. </w:t>
      </w:r>
    </w:p>
    <w:p w:rsid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 xml:space="preserve">L’oferta la conformen dos màsters universitaris oficials, que permeten si l’estudiant ho desitja iniciar el camí cap al doctorat, i un total de </w:t>
      </w:r>
      <w:r w:rsidR="003764D4">
        <w:rPr>
          <w:rFonts w:ascii="Arial" w:eastAsia="Times New Roman" w:hAnsi="Arial" w:cs="Arial"/>
          <w:color w:val="3F3F38"/>
          <w:lang w:val="ca-ES"/>
        </w:rPr>
        <w:t>tretze</w:t>
      </w:r>
      <w:r w:rsidRPr="00A344C4">
        <w:rPr>
          <w:rFonts w:ascii="Arial" w:eastAsia="Times New Roman" w:hAnsi="Arial" w:cs="Arial"/>
          <w:color w:val="3F3F38"/>
          <w:lang w:val="ca-ES"/>
        </w:rPr>
        <w:t xml:space="preserve"> </w:t>
      </w:r>
      <w:r w:rsidR="003764D4">
        <w:rPr>
          <w:rFonts w:ascii="Arial" w:eastAsia="Times New Roman" w:hAnsi="Arial" w:cs="Arial"/>
          <w:color w:val="3F3F38"/>
          <w:lang w:val="ca-ES"/>
        </w:rPr>
        <w:t>t</w:t>
      </w:r>
      <w:r w:rsidRPr="00A344C4">
        <w:rPr>
          <w:rFonts w:ascii="Arial" w:eastAsia="Times New Roman" w:hAnsi="Arial" w:cs="Arial"/>
          <w:color w:val="3F3F38"/>
          <w:lang w:val="ca-ES"/>
        </w:rPr>
        <w:t>ítols d’especialització professional (tres màsters propis i nou postgraus).</w:t>
      </w: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>Com a novetats d’aquest any, destaca el Màster Universitari en Atenció Integrada en la Cronicitat i l’Envelliment, que recull l’experiència de les tres edicions del Màster Universitari en Cronicitat i Dependència i hi afegeix un nou i innovador enfocament. L’objectiu fonamental d’aquest màster és formar professionals de la salut en l’àmbit de les malalties cròniques i l’envelliment, amb orientació a la recerca.</w:t>
      </w: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 xml:space="preserve">El proper curs acadèmic s’inicien també noves edicions tres màsters propis: el Màster en Indústria 4.0, organitzat amb l’Escola Estudis Informàtica, Multimèdia i Telecomunicacions de la UOC, 100% online; el </w:t>
      </w:r>
      <w:r w:rsidRPr="00A344C4">
        <w:rPr>
          <w:rFonts w:ascii="Arial" w:eastAsia="Times New Roman" w:hAnsi="Arial" w:cs="Arial"/>
          <w:color w:val="3F3F38"/>
          <w:lang w:val="ca-ES"/>
        </w:rPr>
        <w:lastRenderedPageBreak/>
        <w:t xml:space="preserve">Màster en Entrenament Personal i Readaptació </w:t>
      </w:r>
      <w:proofErr w:type="spellStart"/>
      <w:r w:rsidRPr="00A344C4">
        <w:rPr>
          <w:rFonts w:ascii="Arial" w:eastAsia="Times New Roman" w:hAnsi="Arial" w:cs="Arial"/>
          <w:color w:val="3F3F38"/>
          <w:lang w:val="ca-ES"/>
        </w:rPr>
        <w:t>Físicoesportiva</w:t>
      </w:r>
      <w:proofErr w:type="spellEnd"/>
      <w:r w:rsidRPr="00A344C4">
        <w:rPr>
          <w:rFonts w:ascii="Arial" w:eastAsia="Times New Roman" w:hAnsi="Arial" w:cs="Arial"/>
          <w:color w:val="3F3F38"/>
          <w:lang w:val="ca-ES"/>
        </w:rPr>
        <w:t xml:space="preserve"> i el Màster en Atenció a la Persona en Situació d’Urgència i/o Emergència, en modalitat </w:t>
      </w:r>
      <w:proofErr w:type="spellStart"/>
      <w:r w:rsidRPr="00A344C4">
        <w:rPr>
          <w:rFonts w:ascii="Arial" w:eastAsia="Times New Roman" w:hAnsi="Arial" w:cs="Arial"/>
          <w:color w:val="3F3F38"/>
          <w:lang w:val="ca-ES"/>
        </w:rPr>
        <w:t>semipresencial</w:t>
      </w:r>
      <w:proofErr w:type="spellEnd"/>
      <w:r w:rsidRPr="00A344C4">
        <w:rPr>
          <w:rFonts w:ascii="Arial" w:eastAsia="Times New Roman" w:hAnsi="Arial" w:cs="Arial"/>
          <w:color w:val="3F3F38"/>
          <w:lang w:val="ca-ES"/>
        </w:rPr>
        <w:t>.</w:t>
      </w: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>L’oferta es completa amb cursos de postgrau de l’àrea de salut com el d’Atenció al Pacient en el Procés Quirúrgic, amb la col·laboració de l’Hospital Universitari Trias i Pujol; el Postgrau en Ferides Cròniques; i la 5a edició del Postgrau en Seguretat del Pacient, 100% online.</w:t>
      </w: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>Cal destacar també que enguany se celebrarà la 9ª edició del Màster Universitari en Emprenedoria i Innovació, la 4a edició del Postgrau en Social Media i Màrqueting Digital i la 3a edició del Postgrau en Comptabilitat Financera.</w:t>
      </w: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 xml:space="preserve">Dins l’àrea de Mitjans Audiovisuals, aquest curs es realitzarà la 3a edició Postgrau en Guió i Direcció d’Actors en col·laboració </w:t>
      </w:r>
      <w:proofErr w:type="spellStart"/>
      <w:r w:rsidRPr="00A344C4">
        <w:rPr>
          <w:rFonts w:ascii="Arial" w:eastAsia="Times New Roman" w:hAnsi="Arial" w:cs="Arial"/>
          <w:color w:val="3F3F38"/>
          <w:lang w:val="ca-ES"/>
        </w:rPr>
        <w:t>d’Inicia</w:t>
      </w:r>
      <w:proofErr w:type="spellEnd"/>
      <w:r w:rsidRPr="00A344C4">
        <w:rPr>
          <w:rFonts w:ascii="Arial" w:eastAsia="Times New Roman" w:hAnsi="Arial" w:cs="Arial"/>
          <w:color w:val="3F3F38"/>
          <w:lang w:val="ca-ES"/>
        </w:rPr>
        <w:t xml:space="preserve"> Films.</w:t>
      </w:r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A344C4">
        <w:rPr>
          <w:rFonts w:ascii="Arial" w:eastAsia="Times New Roman" w:hAnsi="Arial" w:cs="Arial"/>
          <w:color w:val="3F3F38"/>
          <w:lang w:val="ca-ES"/>
        </w:rPr>
        <w:t xml:space="preserve">En cas de fer formalitzar la preinscripció abans del </w:t>
      </w:r>
      <w:r w:rsidR="003764D4">
        <w:rPr>
          <w:rFonts w:ascii="Arial" w:eastAsia="Times New Roman" w:hAnsi="Arial" w:cs="Arial"/>
          <w:color w:val="3F3F38"/>
          <w:lang w:val="ca-ES"/>
        </w:rPr>
        <w:t>11</w:t>
      </w:r>
      <w:bookmarkStart w:id="0" w:name="_GoBack"/>
      <w:bookmarkEnd w:id="0"/>
      <w:r w:rsidRPr="00A344C4">
        <w:rPr>
          <w:rFonts w:ascii="Arial" w:eastAsia="Times New Roman" w:hAnsi="Arial" w:cs="Arial"/>
          <w:color w:val="3F3F38"/>
          <w:lang w:val="ca-ES"/>
        </w:rPr>
        <w:t xml:space="preserve"> de juliol, l’alumne obtindrà un 5% de descompte acumulable.</w:t>
      </w:r>
      <w:r>
        <w:rPr>
          <w:rFonts w:ascii="Arial" w:eastAsia="Times New Roman" w:hAnsi="Arial" w:cs="Arial"/>
          <w:color w:val="3F3F38"/>
          <w:lang w:val="ca-ES"/>
        </w:rPr>
        <w:t xml:space="preserve"> </w:t>
      </w:r>
      <w:r w:rsidRPr="00A344C4">
        <w:rPr>
          <w:rFonts w:ascii="Arial" w:eastAsia="Times New Roman" w:hAnsi="Arial" w:cs="Arial"/>
          <w:color w:val="3F3F38"/>
          <w:lang w:val="ca-ES"/>
        </w:rPr>
        <w:t>Per a més informació</w:t>
      </w:r>
      <w:r>
        <w:rPr>
          <w:rFonts w:ascii="Arial" w:eastAsia="Times New Roman" w:hAnsi="Arial" w:cs="Arial"/>
          <w:color w:val="3F3F38"/>
          <w:lang w:val="ca-ES"/>
        </w:rPr>
        <w:t>, es pot</w:t>
      </w:r>
      <w:r w:rsidRPr="00A344C4">
        <w:rPr>
          <w:rFonts w:ascii="Arial" w:eastAsia="Times New Roman" w:hAnsi="Arial" w:cs="Arial"/>
          <w:color w:val="3F3F38"/>
          <w:lang w:val="ca-ES"/>
        </w:rPr>
        <w:t xml:space="preserve"> </w:t>
      </w:r>
      <w:r>
        <w:rPr>
          <w:rFonts w:ascii="Arial" w:eastAsia="Times New Roman" w:hAnsi="Arial" w:cs="Arial"/>
          <w:color w:val="3F3F38"/>
          <w:lang w:val="ca-ES"/>
        </w:rPr>
        <w:t xml:space="preserve">enviar un correu a </w:t>
      </w:r>
      <w:hyperlink r:id="rId6" w:history="1">
        <w:r w:rsidRPr="00A344C4">
          <w:rPr>
            <w:rFonts w:ascii="Arial" w:eastAsia="Times New Roman" w:hAnsi="Arial" w:cs="Arial"/>
            <w:color w:val="3F3F38"/>
            <w:lang w:val="ca-ES"/>
          </w:rPr>
          <w:t>formaciopermanent@tecnocampus.cat</w:t>
        </w:r>
      </w:hyperlink>
      <w:r w:rsidRPr="00A344C4">
        <w:rPr>
          <w:rFonts w:ascii="Arial" w:eastAsia="Times New Roman" w:hAnsi="Arial" w:cs="Arial"/>
          <w:color w:val="3F3F38"/>
          <w:lang w:val="ca-ES"/>
        </w:rPr>
        <w:t xml:space="preserve"> </w:t>
      </w:r>
      <w:r>
        <w:rPr>
          <w:rFonts w:ascii="Arial" w:eastAsia="Times New Roman" w:hAnsi="Arial" w:cs="Arial"/>
          <w:color w:val="3F3F38"/>
          <w:lang w:val="ca-ES"/>
        </w:rPr>
        <w:t>o</w:t>
      </w:r>
      <w:r w:rsidRPr="00A344C4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A344C4">
        <w:rPr>
          <w:rFonts w:ascii="Arial" w:eastAsia="Times New Roman" w:hAnsi="Arial" w:cs="Arial"/>
          <w:color w:val="3F3F38"/>
          <w:lang w:val="ca-ES"/>
        </w:rPr>
        <w:t>consultar</w:t>
      </w:r>
      <w:r>
        <w:rPr>
          <w:rFonts w:ascii="Arial" w:eastAsia="Times New Roman" w:hAnsi="Arial" w:cs="Arial"/>
          <w:color w:val="3F3F38"/>
          <w:lang w:val="ca-ES"/>
        </w:rPr>
        <w:t>la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web </w:t>
      </w:r>
      <w:hyperlink r:id="rId7" w:history="1">
        <w:r w:rsidRPr="00DC3F8D">
          <w:rPr>
            <w:rStyle w:val="Enlla"/>
            <w:rFonts w:ascii="Arial" w:eastAsia="Times New Roman" w:hAnsi="Arial" w:cs="Arial"/>
            <w:lang w:val="ca-ES"/>
          </w:rPr>
          <w:t>https://www.tecnocampus.cat/masters-postgraus</w:t>
        </w:r>
      </w:hyperlink>
    </w:p>
    <w:p w:rsidR="00A344C4" w:rsidRPr="00A344C4" w:rsidRDefault="00A344C4" w:rsidP="00A344C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723766" w:rsidRDefault="00C50C1A" w:rsidP="00A344C4">
      <w:pPr>
        <w:pStyle w:val="Body"/>
        <w:tabs>
          <w:tab w:val="left" w:pos="2670"/>
        </w:tabs>
        <w:rPr>
          <w:lang w:val="es-ES"/>
        </w:rPr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8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sectPr w:rsidR="00C50C1A" w:rsidRPr="007237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A344C4">
                            <w:t>330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A344C4">
                      <w:t>330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3764D4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A344C4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A344C4">
                            <w:t>330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A344C4">
                      <w:t>330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3764D4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A344C4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E7638"/>
    <w:rsid w:val="002F5EE7"/>
    <w:rsid w:val="002F77A6"/>
    <w:rsid w:val="003764D4"/>
    <w:rsid w:val="003B00AD"/>
    <w:rsid w:val="004504E6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B0AA3"/>
    <w:rsid w:val="0082132E"/>
    <w:rsid w:val="008C4CA1"/>
    <w:rsid w:val="009135B3"/>
    <w:rsid w:val="0093168E"/>
    <w:rsid w:val="009D3E93"/>
    <w:rsid w:val="00A14502"/>
    <w:rsid w:val="00A344C4"/>
    <w:rsid w:val="00AA470C"/>
    <w:rsid w:val="00AC3487"/>
    <w:rsid w:val="00AF6CD7"/>
    <w:rsid w:val="00AF6D46"/>
    <w:rsid w:val="00B207E8"/>
    <w:rsid w:val="00B71989"/>
    <w:rsid w:val="00B745D7"/>
    <w:rsid w:val="00B746BC"/>
    <w:rsid w:val="00B77839"/>
    <w:rsid w:val="00BA1543"/>
    <w:rsid w:val="00BA36C6"/>
    <w:rsid w:val="00C50C1A"/>
    <w:rsid w:val="00CB622B"/>
    <w:rsid w:val="00D11566"/>
    <w:rsid w:val="00D96B2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argrafdel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cnocampus.cat/masters-postgrau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permanent@tecnocampus.ca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Oriol Ribet Casademunt</cp:lastModifiedBy>
  <cp:revision>3</cp:revision>
  <cp:lastPrinted>2018-02-28T12:25:00Z</cp:lastPrinted>
  <dcterms:created xsi:type="dcterms:W3CDTF">2018-04-23T10:38:00Z</dcterms:created>
  <dcterms:modified xsi:type="dcterms:W3CDTF">2018-05-03T07:44:00Z</dcterms:modified>
</cp:coreProperties>
</file>