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ED" w:rsidRDefault="00441B51" w:rsidP="0082132E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</w:pPr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 xml:space="preserve">Relleu en la direcció general de la Fundació </w:t>
      </w:r>
      <w:proofErr w:type="spellStart"/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>TecnoCampus</w:t>
      </w:r>
      <w:proofErr w:type="spellEnd"/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ab/>
      </w:r>
    </w:p>
    <w:p w:rsidR="0082132E" w:rsidRDefault="00BA1543" w:rsidP="0082132E">
      <w:pPr>
        <w:spacing w:line="360" w:lineRule="auto"/>
        <w:jc w:val="center"/>
        <w:rPr>
          <w:rFonts w:ascii="Georgia" w:eastAsia="Times New Roman" w:hAnsi="Georgia"/>
          <w:color w:val="3F3F38"/>
          <w:sz w:val="32"/>
          <w:szCs w:val="32"/>
          <w:lang w:val="ca-ES"/>
        </w:rPr>
      </w:pPr>
      <w:r w:rsidRPr="00D11566">
        <w:rPr>
          <w:rFonts w:ascii="Georgia" w:eastAsia="Times New Roman" w:hAnsi="Georgia"/>
          <w:color w:val="3F3F38"/>
          <w:sz w:val="32"/>
          <w:szCs w:val="32"/>
          <w:lang w:val="ca-ES"/>
        </w:rPr>
        <w:br/>
      </w:r>
      <w:r w:rsidR="00441B51">
        <w:rPr>
          <w:rFonts w:ascii="Arial" w:eastAsia="Times New Roman" w:hAnsi="Arial" w:cs="Arial"/>
          <w:i/>
          <w:color w:val="3F3F38"/>
          <w:sz w:val="32"/>
          <w:szCs w:val="26"/>
          <w:lang w:val="ca-ES"/>
        </w:rPr>
        <w:t>Jaume Teodoro deixa el càrrec a finals de maig per reincorporar-se a la carrera docent</w:t>
      </w:r>
    </w:p>
    <w:p w:rsidR="003B00AD" w:rsidRDefault="00BA1543" w:rsidP="00441B51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D11566">
        <w:rPr>
          <w:rFonts w:ascii="Georgia" w:eastAsia="Times New Roman" w:hAnsi="Georgia"/>
          <w:color w:val="3F3F38"/>
          <w:sz w:val="32"/>
          <w:szCs w:val="32"/>
          <w:lang w:val="ca-ES"/>
        </w:rPr>
        <w:br/>
      </w:r>
      <w:r w:rsidR="00441B51">
        <w:rPr>
          <w:rFonts w:ascii="Arial" w:eastAsia="Times New Roman" w:hAnsi="Arial" w:cs="Arial"/>
          <w:color w:val="3F3F38"/>
          <w:lang w:val="ca-ES"/>
        </w:rPr>
        <w:t xml:space="preserve">Jaume Teodoro deixarà de ser el proper 31 de maig director general del </w:t>
      </w:r>
      <w:proofErr w:type="spellStart"/>
      <w:r w:rsidR="00441B51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441B51">
        <w:rPr>
          <w:rFonts w:ascii="Arial" w:eastAsia="Times New Roman" w:hAnsi="Arial" w:cs="Arial"/>
          <w:color w:val="3F3F38"/>
          <w:lang w:val="ca-ES"/>
        </w:rPr>
        <w:t xml:space="preserve"> després d’arribar a un acord per reincorporar-se a la carrera docent com a professor de l’Escola Superior Politècnica, funció que ja va desenvolupar els anys 90. </w:t>
      </w:r>
      <w:r w:rsidR="000D53ED">
        <w:rPr>
          <w:rFonts w:ascii="Arial" w:eastAsia="Times New Roman" w:hAnsi="Arial" w:cs="Arial"/>
          <w:color w:val="3F3F38"/>
          <w:lang w:val="ca-ES"/>
        </w:rPr>
        <w:t xml:space="preserve">Teodoro va ser nomenat director general el 2012, i des de llavors ha impulsat projectes importants com l’adscripció única de tots els estudis universitaris del </w:t>
      </w:r>
      <w:proofErr w:type="spellStart"/>
      <w:r w:rsidR="000D53ED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0D53ED">
        <w:rPr>
          <w:rFonts w:ascii="Arial" w:eastAsia="Times New Roman" w:hAnsi="Arial" w:cs="Arial"/>
          <w:color w:val="3F3F38"/>
          <w:lang w:val="ca-ES"/>
        </w:rPr>
        <w:t xml:space="preserve"> a la Universitat Popeu Fabra o l’ampliació de les instal·lacions amb un nou edifici (TCM6).</w:t>
      </w:r>
    </w:p>
    <w:p w:rsidR="00441B51" w:rsidRDefault="00441B51" w:rsidP="00441B51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0D53ED" w:rsidRDefault="00441B51" w:rsidP="00441B51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 xml:space="preserve">El proper dimecres </w:t>
      </w:r>
      <w:r w:rsidR="000D53ED">
        <w:rPr>
          <w:rFonts w:ascii="Arial" w:eastAsia="Times New Roman" w:hAnsi="Arial" w:cs="Arial"/>
          <w:color w:val="3F3F38"/>
          <w:lang w:val="ca-ES"/>
        </w:rPr>
        <w:t xml:space="preserve">21 de febrer, el </w:t>
      </w:r>
      <w:r>
        <w:rPr>
          <w:rFonts w:ascii="Arial" w:eastAsia="Times New Roman" w:hAnsi="Arial" w:cs="Arial"/>
          <w:color w:val="3F3F38"/>
          <w:lang w:val="ca-ES"/>
        </w:rPr>
        <w:t>Patrona</w:t>
      </w:r>
      <w:r w:rsidR="001A2ECD">
        <w:rPr>
          <w:rFonts w:ascii="Arial" w:eastAsia="Times New Roman" w:hAnsi="Arial" w:cs="Arial"/>
          <w:color w:val="3F3F38"/>
          <w:lang w:val="ca-ES"/>
        </w:rPr>
        <w:t xml:space="preserve">t de la Fundació </w:t>
      </w:r>
      <w:proofErr w:type="spellStart"/>
      <w:r w:rsidR="001A2ECD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1A2ECD">
        <w:rPr>
          <w:rFonts w:ascii="Arial" w:eastAsia="Times New Roman" w:hAnsi="Arial" w:cs="Arial"/>
          <w:color w:val="3F3F38"/>
          <w:lang w:val="ca-ES"/>
        </w:rPr>
        <w:t xml:space="preserve"> està previst que aprovi </w:t>
      </w:r>
      <w:bookmarkStart w:id="0" w:name="_GoBack"/>
      <w:bookmarkEnd w:id="0"/>
      <w:r>
        <w:rPr>
          <w:rFonts w:ascii="Arial" w:eastAsia="Times New Roman" w:hAnsi="Arial" w:cs="Arial"/>
          <w:color w:val="3F3F38"/>
          <w:lang w:val="ca-ES"/>
        </w:rPr>
        <w:t>iniciar el procés de selecció d’un nou director</w:t>
      </w:r>
      <w:r w:rsidR="000D53ED">
        <w:rPr>
          <w:rFonts w:ascii="Arial" w:eastAsia="Times New Roman" w:hAnsi="Arial" w:cs="Arial"/>
          <w:color w:val="3F3F38"/>
          <w:lang w:val="ca-ES"/>
        </w:rPr>
        <w:t xml:space="preserve"> general. Es tractarà d’un procés de lliure concurrència per cercar un professional que lideri la institució en l’àmbit de la gestió per afrontar els nous reptes que planteja el pla estratègic </w:t>
      </w:r>
      <w:proofErr w:type="spellStart"/>
      <w:r w:rsidR="000D53ED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0D53ED">
        <w:rPr>
          <w:rFonts w:ascii="Arial" w:eastAsia="Times New Roman" w:hAnsi="Arial" w:cs="Arial"/>
          <w:color w:val="3F3F38"/>
          <w:lang w:val="ca-ES"/>
        </w:rPr>
        <w:t xml:space="preserve"> 2022.</w:t>
      </w:r>
    </w:p>
    <w:p w:rsidR="000D53ED" w:rsidRDefault="000D53ED" w:rsidP="00441B51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441B51" w:rsidRDefault="000D53ED" w:rsidP="00441B51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lastRenderedPageBreak/>
        <w:t xml:space="preserve">Aquest canvi s’emmarca en una reorganització més àmplia, que inclou la designació per part del rector de la Universitat Pompeu Fabra del  professor Vicente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Ortún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com a </w:t>
      </w:r>
      <w:r w:rsidR="00463EED" w:rsidRPr="00463EED">
        <w:rPr>
          <w:rFonts w:ascii="Arial" w:eastAsia="Times New Roman" w:hAnsi="Arial" w:cs="Arial"/>
          <w:color w:val="3F3F38"/>
          <w:lang w:val="ca-ES"/>
        </w:rPr>
        <w:t xml:space="preserve">delegat del rector </w:t>
      </w:r>
      <w:r w:rsidR="009B531E">
        <w:rPr>
          <w:rFonts w:ascii="Arial" w:eastAsia="Times New Roman" w:hAnsi="Arial" w:cs="Arial"/>
          <w:color w:val="3F3F38"/>
          <w:lang w:val="ca-ES"/>
        </w:rPr>
        <w:t xml:space="preserve">al </w:t>
      </w:r>
      <w:proofErr w:type="spellStart"/>
      <w:r w:rsidR="009B531E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9B531E">
        <w:rPr>
          <w:rFonts w:ascii="Arial" w:eastAsia="Times New Roman" w:hAnsi="Arial" w:cs="Arial"/>
          <w:color w:val="3F3F38"/>
          <w:lang w:val="ca-ES"/>
        </w:rPr>
        <w:t xml:space="preserve"> </w:t>
      </w:r>
      <w:r w:rsidR="00463EED" w:rsidRPr="00463EED">
        <w:rPr>
          <w:rFonts w:ascii="Arial" w:eastAsia="Times New Roman" w:hAnsi="Arial" w:cs="Arial"/>
          <w:color w:val="3F3F38"/>
          <w:lang w:val="ca-ES"/>
        </w:rPr>
        <w:t>per a qüestions acadèmiques.</w:t>
      </w:r>
      <w:r>
        <w:rPr>
          <w:rFonts w:ascii="Arial" w:eastAsia="Times New Roman" w:hAnsi="Arial" w:cs="Arial"/>
          <w:color w:val="3F3F38"/>
          <w:lang w:val="ca-ES"/>
        </w:rPr>
        <w:t xml:space="preserve"> </w:t>
      </w:r>
    </w:p>
    <w:p w:rsidR="000D53ED" w:rsidRDefault="000D53ED" w:rsidP="00441B51">
      <w:pPr>
        <w:spacing w:line="360" w:lineRule="auto"/>
        <w:jc w:val="both"/>
      </w:pPr>
    </w:p>
    <w:p w:rsidR="00C50C1A" w:rsidRDefault="00C50C1A" w:rsidP="00C50C1A">
      <w:pPr>
        <w:pStyle w:val="Body"/>
        <w:tabs>
          <w:tab w:val="left" w:pos="2670"/>
        </w:tabs>
        <w:rPr>
          <w:rStyle w:val="None"/>
          <w:rFonts w:ascii="Arial" w:hAnsi="Arial"/>
          <w:sz w:val="26"/>
          <w:szCs w:val="26"/>
          <w:u w:val="single"/>
        </w:rPr>
      </w:pPr>
    </w:p>
    <w:p w:rsidR="00C50C1A" w:rsidRPr="00C50C1A" w:rsidRDefault="00C50C1A" w:rsidP="00C50C1A">
      <w:pPr>
        <w:pStyle w:val="Body"/>
        <w:tabs>
          <w:tab w:val="left" w:pos="2670"/>
        </w:tabs>
      </w:pPr>
      <w:r w:rsidRPr="00C50C1A">
        <w:rPr>
          <w:rStyle w:val="None"/>
          <w:rFonts w:ascii="Arial" w:hAnsi="Arial"/>
          <w:u w:val="single"/>
        </w:rPr>
        <w:t>Més informació:</w:t>
      </w:r>
      <w:r w:rsidRPr="00C50C1A">
        <w:rPr>
          <w:rStyle w:val="None"/>
          <w:rFonts w:ascii="Arial" w:hAnsi="Arial"/>
        </w:rPr>
        <w:tab/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rPr>
          <w:rStyle w:val="None"/>
          <w:rFonts w:ascii="Arial" w:hAnsi="Arial"/>
        </w:rPr>
        <w:t xml:space="preserve">Oriol Ribet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proofErr w:type="spellStart"/>
      <w:r w:rsidRPr="00C50C1A">
        <w:rPr>
          <w:rStyle w:val="None"/>
          <w:rFonts w:ascii="Arial" w:hAnsi="Arial"/>
        </w:rPr>
        <w:t>Telf</w:t>
      </w:r>
      <w:proofErr w:type="spellEnd"/>
      <w:r w:rsidRPr="00C50C1A">
        <w:rPr>
          <w:rStyle w:val="None"/>
          <w:rFonts w:ascii="Arial" w:hAnsi="Arial"/>
        </w:rPr>
        <w:t xml:space="preserve">. 93 741 49 60 / 678 794 288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t xml:space="preserve"> </w:t>
      </w:r>
      <w:hyperlink r:id="rId6" w:history="1">
        <w:r w:rsidRPr="00C50C1A">
          <w:rPr>
            <w:rStyle w:val="Hyperlink1"/>
            <w:sz w:val="24"/>
            <w:szCs w:val="24"/>
          </w:rPr>
          <w:t>www.tecnocampus.cat</w:t>
        </w:r>
      </w:hyperlink>
    </w:p>
    <w:p w:rsidR="00C50C1A" w:rsidRPr="00D11566" w:rsidRDefault="00C50C1A" w:rsidP="004504E6">
      <w:pPr>
        <w:spacing w:line="360" w:lineRule="auto"/>
        <w:jc w:val="both"/>
      </w:pPr>
    </w:p>
    <w:sectPr w:rsidR="00C50C1A" w:rsidRPr="00D115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96B29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96B29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1A2ECD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C50C1A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</w:t>
                          </w:r>
                          <w:r w:rsidR="00D96B29">
                            <w:t>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</w:t>
                    </w:r>
                    <w:r w:rsidR="00D96B29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1A2ECD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C50C1A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0D53ED"/>
    <w:rsid w:val="001A2ECD"/>
    <w:rsid w:val="001E7638"/>
    <w:rsid w:val="002F77A6"/>
    <w:rsid w:val="003B00AD"/>
    <w:rsid w:val="00441B51"/>
    <w:rsid w:val="004504E6"/>
    <w:rsid w:val="00463EED"/>
    <w:rsid w:val="004E751B"/>
    <w:rsid w:val="0052492E"/>
    <w:rsid w:val="00537BC9"/>
    <w:rsid w:val="005D7250"/>
    <w:rsid w:val="006A5ACC"/>
    <w:rsid w:val="0079721F"/>
    <w:rsid w:val="007B0AA3"/>
    <w:rsid w:val="0082132E"/>
    <w:rsid w:val="009B531E"/>
    <w:rsid w:val="009C367A"/>
    <w:rsid w:val="00AF6D46"/>
    <w:rsid w:val="00B71989"/>
    <w:rsid w:val="00BA1543"/>
    <w:rsid w:val="00C50C1A"/>
    <w:rsid w:val="00CB622B"/>
    <w:rsid w:val="00D11566"/>
    <w:rsid w:val="00D96B29"/>
    <w:rsid w:val="00ED0C4F"/>
    <w:rsid w:val="00F74011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ennegreta">
    <w:name w:val="Strong"/>
    <w:basedOn w:val="Tipusdelletraperdefectedelpargraf"/>
    <w:uiPriority w:val="22"/>
    <w:qFormat/>
    <w:rsid w:val="00BA1543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Oriol Ribet Casademunt</cp:lastModifiedBy>
  <cp:revision>5</cp:revision>
  <cp:lastPrinted>2018-02-28T12:25:00Z</cp:lastPrinted>
  <dcterms:created xsi:type="dcterms:W3CDTF">2018-03-14T13:37:00Z</dcterms:created>
  <dcterms:modified xsi:type="dcterms:W3CDTF">2018-03-14T15:02:00Z</dcterms:modified>
</cp:coreProperties>
</file>